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786C7" w14:textId="1EF01B65" w:rsidR="00187F92" w:rsidRDefault="00734BE2">
      <w:pPr>
        <w:spacing w:after="249"/>
        <w:ind w:left="7705"/>
      </w:pPr>
      <w:r>
        <w:rPr>
          <w:noProof/>
        </w:rPr>
        <w:drawing>
          <wp:anchor distT="0" distB="0" distL="114300" distR="114300" simplePos="0" relativeHeight="251658240" behindDoc="0" locked="0" layoutInCell="1" allowOverlap="0" wp14:anchorId="3B73E687" wp14:editId="70C94569">
            <wp:simplePos x="0" y="0"/>
            <wp:positionH relativeFrom="margin">
              <wp:posOffset>5932170</wp:posOffset>
            </wp:positionH>
            <wp:positionV relativeFrom="paragraph">
              <wp:posOffset>0</wp:posOffset>
            </wp:positionV>
            <wp:extent cx="828675" cy="666750"/>
            <wp:effectExtent l="0" t="0" r="9525" b="0"/>
            <wp:wrapSquare wrapText="bothSides"/>
            <wp:docPr id="178" name="Picture 178"/>
            <wp:cNvGraphicFramePr/>
            <a:graphic xmlns:a="http://schemas.openxmlformats.org/drawingml/2006/main">
              <a:graphicData uri="http://schemas.openxmlformats.org/drawingml/2006/picture">
                <pic:pic xmlns:pic="http://schemas.openxmlformats.org/drawingml/2006/picture">
                  <pic:nvPicPr>
                    <pic:cNvPr id="178" name="Picture 178"/>
                    <pic:cNvPicPr/>
                  </pic:nvPicPr>
                  <pic:blipFill>
                    <a:blip r:embed="rId6"/>
                    <a:stretch>
                      <a:fillRect/>
                    </a:stretch>
                  </pic:blipFill>
                  <pic:spPr>
                    <a:xfrm>
                      <a:off x="0" y="0"/>
                      <a:ext cx="828675" cy="666750"/>
                    </a:xfrm>
                    <a:prstGeom prst="rect">
                      <a:avLst/>
                    </a:prstGeom>
                  </pic:spPr>
                </pic:pic>
              </a:graphicData>
            </a:graphic>
          </wp:anchor>
        </w:drawing>
      </w:r>
      <w:r>
        <w:rPr>
          <w:noProof/>
        </w:rPr>
        <w:drawing>
          <wp:anchor distT="0" distB="0" distL="114300" distR="114300" simplePos="0" relativeHeight="251660288" behindDoc="0" locked="0" layoutInCell="1" allowOverlap="1" wp14:anchorId="469E34FC" wp14:editId="31A72506">
            <wp:simplePos x="5391150" y="266700"/>
            <wp:positionH relativeFrom="page">
              <wp:align>center</wp:align>
            </wp:positionH>
            <wp:positionV relativeFrom="paragraph">
              <wp:posOffset>0</wp:posOffset>
            </wp:positionV>
            <wp:extent cx="1993392" cy="603504"/>
            <wp:effectExtent l="0" t="0" r="6985" b="6350"/>
            <wp:wrapTopAndBottom/>
            <wp:docPr id="176" name="Picture 176"/>
            <wp:cNvGraphicFramePr/>
            <a:graphic xmlns:a="http://schemas.openxmlformats.org/drawingml/2006/main">
              <a:graphicData uri="http://schemas.openxmlformats.org/drawingml/2006/picture">
                <pic:pic xmlns:pic="http://schemas.openxmlformats.org/drawingml/2006/picture">
                  <pic:nvPicPr>
                    <pic:cNvPr id="176" name="Picture 176"/>
                    <pic:cNvPicPr/>
                  </pic:nvPicPr>
                  <pic:blipFill>
                    <a:blip r:embed="rId7">
                      <a:extLst>
                        <a:ext uri="{28A0092B-C50C-407E-A947-70E740481C1C}">
                          <a14:useLocalDpi xmlns:a14="http://schemas.microsoft.com/office/drawing/2010/main" val="0"/>
                        </a:ext>
                      </a:extLst>
                    </a:blip>
                    <a:stretch>
                      <a:fillRect/>
                    </a:stretch>
                  </pic:blipFill>
                  <pic:spPr>
                    <a:xfrm>
                      <a:off x="0" y="0"/>
                      <a:ext cx="1993392" cy="603504"/>
                    </a:xfrm>
                    <a:prstGeom prst="rect">
                      <a:avLst/>
                    </a:prstGeom>
                  </pic:spPr>
                </pic:pic>
              </a:graphicData>
            </a:graphic>
            <wp14:sizeRelH relativeFrom="margin">
              <wp14:pctWidth>0</wp14:pctWidth>
            </wp14:sizeRelH>
            <wp14:sizeRelV relativeFrom="margin">
              <wp14:pctHeight>0</wp14:pctHeight>
            </wp14:sizeRelV>
          </wp:anchor>
        </w:drawing>
      </w:r>
      <w:r w:rsidR="00CE78B9">
        <w:rPr>
          <w:noProof/>
        </w:rPr>
        <w:drawing>
          <wp:anchor distT="0" distB="0" distL="114300" distR="114300" simplePos="0" relativeHeight="251659264" behindDoc="0" locked="0" layoutInCell="1" allowOverlap="0" wp14:anchorId="36DBF694" wp14:editId="04AD2F5F">
            <wp:simplePos x="0" y="0"/>
            <wp:positionH relativeFrom="column">
              <wp:posOffset>74930</wp:posOffset>
            </wp:positionH>
            <wp:positionV relativeFrom="paragraph">
              <wp:posOffset>15240</wp:posOffset>
            </wp:positionV>
            <wp:extent cx="666750" cy="638175"/>
            <wp:effectExtent l="0" t="0" r="0" b="0"/>
            <wp:wrapSquare wrapText="bothSides"/>
            <wp:docPr id="180" name="Picture 180"/>
            <wp:cNvGraphicFramePr/>
            <a:graphic xmlns:a="http://schemas.openxmlformats.org/drawingml/2006/main">
              <a:graphicData uri="http://schemas.openxmlformats.org/drawingml/2006/picture">
                <pic:pic xmlns:pic="http://schemas.openxmlformats.org/drawingml/2006/picture">
                  <pic:nvPicPr>
                    <pic:cNvPr id="180" name="Picture 180"/>
                    <pic:cNvPicPr/>
                  </pic:nvPicPr>
                  <pic:blipFill>
                    <a:blip r:embed="rId8"/>
                    <a:stretch>
                      <a:fillRect/>
                    </a:stretch>
                  </pic:blipFill>
                  <pic:spPr>
                    <a:xfrm>
                      <a:off x="0" y="0"/>
                      <a:ext cx="666750" cy="638175"/>
                    </a:xfrm>
                    <a:prstGeom prst="rect">
                      <a:avLst/>
                    </a:prstGeom>
                  </pic:spPr>
                </pic:pic>
              </a:graphicData>
            </a:graphic>
          </wp:anchor>
        </w:drawing>
      </w:r>
    </w:p>
    <w:p w14:paraId="609A539D" w14:textId="5EFCAFC6" w:rsidR="00187F92" w:rsidRDefault="007F5B6D">
      <w:pPr>
        <w:spacing w:after="0"/>
        <w:ind w:left="14" w:right="83"/>
        <w:jc w:val="center"/>
      </w:pPr>
      <w:r>
        <w:rPr>
          <w:rFonts w:ascii="Arial" w:eastAsia="Arial" w:hAnsi="Arial" w:cs="Arial"/>
          <w:b/>
          <w:sz w:val="56"/>
        </w:rPr>
        <w:t>General Meeting Agenda</w:t>
      </w:r>
    </w:p>
    <w:p w14:paraId="192C02D2" w14:textId="5CDF8732" w:rsidR="00FF14D1" w:rsidRDefault="00000000" w:rsidP="002D1AC5">
      <w:pPr>
        <w:spacing w:after="0"/>
        <w:ind w:left="720" w:right="83"/>
        <w:jc w:val="center"/>
        <w:rPr>
          <w:rFonts w:ascii="Times New Roman" w:eastAsia="Times New Roman" w:hAnsi="Times New Roman" w:cs="Times New Roman"/>
          <w:b/>
          <w:sz w:val="36"/>
          <w:vertAlign w:val="subscript"/>
        </w:rPr>
      </w:pPr>
      <w:r>
        <w:rPr>
          <w:rFonts w:ascii="Times New Roman" w:eastAsia="Times New Roman" w:hAnsi="Times New Roman" w:cs="Times New Roman"/>
          <w:b/>
          <w:sz w:val="36"/>
        </w:rPr>
        <w:t xml:space="preserve">Tuesday, </w:t>
      </w:r>
      <w:r w:rsidR="002D1AC5">
        <w:rPr>
          <w:rFonts w:ascii="Times New Roman" w:eastAsia="Times New Roman" w:hAnsi="Times New Roman" w:cs="Times New Roman"/>
          <w:b/>
          <w:sz w:val="36"/>
        </w:rPr>
        <w:t>March</w:t>
      </w:r>
      <w:r w:rsidR="00E527B7">
        <w:rPr>
          <w:rFonts w:ascii="Times New Roman" w:eastAsia="Times New Roman" w:hAnsi="Times New Roman" w:cs="Times New Roman"/>
          <w:b/>
          <w:sz w:val="36"/>
        </w:rPr>
        <w:t xml:space="preserve"> 24</w:t>
      </w:r>
      <w:r w:rsidR="000C3970">
        <w:rPr>
          <w:rFonts w:ascii="Times New Roman" w:eastAsia="Times New Roman" w:hAnsi="Times New Roman" w:cs="Times New Roman"/>
          <w:b/>
          <w:sz w:val="36"/>
        </w:rPr>
        <w:t>, 2026</w:t>
      </w:r>
      <w:r>
        <w:rPr>
          <w:rFonts w:ascii="Times New Roman" w:eastAsia="Times New Roman" w:hAnsi="Times New Roman" w:cs="Times New Roman"/>
          <w:b/>
          <w:sz w:val="36"/>
        </w:rPr>
        <w:t xml:space="preserve"> @ 7:00 p.m.</w:t>
      </w:r>
    </w:p>
    <w:p w14:paraId="1BB45571" w14:textId="75F37DBF" w:rsidR="002C5431" w:rsidRDefault="002C5431" w:rsidP="002C5431">
      <w:pPr>
        <w:ind w:right="72"/>
        <w:jc w:val="center"/>
        <w:rPr>
          <w:i/>
          <w:sz w:val="16"/>
        </w:rPr>
      </w:pPr>
      <w:r>
        <w:rPr>
          <w:i/>
          <w:sz w:val="16"/>
        </w:rPr>
        <w:t>(The General Board meeting is now routinely scheduled for the 4</w:t>
      </w:r>
      <w:r w:rsidRPr="00BC32B2">
        <w:rPr>
          <w:i/>
          <w:sz w:val="16"/>
          <w:vertAlign w:val="superscript"/>
        </w:rPr>
        <w:t>th</w:t>
      </w:r>
      <w:r>
        <w:rPr>
          <w:i/>
          <w:sz w:val="16"/>
        </w:rPr>
        <w:t xml:space="preserve"> Tuesday of the month)</w:t>
      </w:r>
    </w:p>
    <w:p w14:paraId="703E86D2" w14:textId="77777777" w:rsidR="002C5431" w:rsidRPr="008C51F3" w:rsidRDefault="002C5431" w:rsidP="002C5431">
      <w:pPr>
        <w:spacing w:after="25"/>
        <w:ind w:left="10" w:right="72" w:hanging="10"/>
        <w:jc w:val="center"/>
        <w:rPr>
          <w:bCs/>
          <w:sz w:val="32"/>
          <w:szCs w:val="32"/>
        </w:rPr>
      </w:pPr>
      <w:r w:rsidRPr="00554ABE">
        <w:rPr>
          <w:rFonts w:ascii="Arial" w:hAnsi="Arial" w:cs="Arial"/>
          <w:b/>
          <w:sz w:val="32"/>
          <w:szCs w:val="32"/>
        </w:rPr>
        <w:t>Onsite:</w:t>
      </w:r>
      <w:r w:rsidRPr="005E36AD">
        <w:rPr>
          <w:b/>
          <w:sz w:val="32"/>
          <w:szCs w:val="32"/>
        </w:rPr>
        <w:t xml:space="preserve"> </w:t>
      </w:r>
      <w:r w:rsidRPr="008C51F3">
        <w:rPr>
          <w:bCs/>
          <w:sz w:val="32"/>
          <w:szCs w:val="32"/>
        </w:rPr>
        <w:t>Lake View Terrace Recreation Center</w:t>
      </w:r>
    </w:p>
    <w:p w14:paraId="29C71E07" w14:textId="77777777" w:rsidR="002C5431" w:rsidRDefault="002C5431" w:rsidP="002C5431">
      <w:pPr>
        <w:spacing w:after="25"/>
        <w:ind w:left="10" w:right="72" w:hanging="10"/>
        <w:jc w:val="center"/>
        <w:rPr>
          <w:bCs/>
          <w:sz w:val="24"/>
        </w:rPr>
      </w:pPr>
      <w:r w:rsidRPr="008C51F3">
        <w:rPr>
          <w:bCs/>
          <w:sz w:val="24"/>
        </w:rPr>
        <w:t>11075 Foothill Blvd, Lake View Terrace, CA 91342</w:t>
      </w:r>
    </w:p>
    <w:p w14:paraId="56D7B035" w14:textId="77777777" w:rsidR="002C5431" w:rsidRPr="00520DCB" w:rsidRDefault="002C5431" w:rsidP="002C5431">
      <w:pPr>
        <w:spacing w:after="0"/>
        <w:ind w:left="10" w:right="72" w:hanging="10"/>
        <w:jc w:val="center"/>
        <w:rPr>
          <w:rFonts w:eastAsia="Times New Roman" w:cs="Times New Roman"/>
          <w:bCs/>
          <w:color w:val="6E2E9F"/>
          <w:kern w:val="0"/>
          <w:sz w:val="32"/>
          <w:szCs w:val="32"/>
          <w14:ligatures w14:val="none"/>
        </w:rPr>
      </w:pPr>
      <w:r w:rsidRPr="00520DCB">
        <w:rPr>
          <w:rFonts w:eastAsia="Times New Roman" w:cs="Times New Roman"/>
          <w:b/>
          <w:kern w:val="0"/>
          <w:sz w:val="32"/>
          <w:szCs w:val="32"/>
          <w14:ligatures w14:val="none"/>
        </w:rPr>
        <w:t>Online</w:t>
      </w:r>
      <w:r>
        <w:rPr>
          <w:rFonts w:eastAsia="Times New Roman" w:cs="Times New Roman"/>
          <w:b/>
          <w:kern w:val="0"/>
          <w:sz w:val="32"/>
          <w:szCs w:val="32"/>
          <w14:ligatures w14:val="none"/>
        </w:rPr>
        <w:t xml:space="preserve"> (via Zoom)</w:t>
      </w:r>
      <w:r w:rsidRPr="00520DCB">
        <w:rPr>
          <w:rFonts w:eastAsia="Times New Roman" w:cs="Times New Roman"/>
          <w:b/>
          <w:kern w:val="0"/>
          <w:sz w:val="32"/>
          <w:szCs w:val="32"/>
          <w14:ligatures w14:val="none"/>
        </w:rPr>
        <w:t xml:space="preserve">: </w:t>
      </w:r>
      <w:r w:rsidRPr="00520DCB">
        <w:rPr>
          <w:rFonts w:eastAsia="Times New Roman" w:cs="Times New Roman"/>
          <w:bCs/>
          <w:kern w:val="0"/>
          <w:sz w:val="32"/>
          <w:szCs w:val="32"/>
          <w14:ligatures w14:val="none"/>
        </w:rPr>
        <w:t xml:space="preserve">Webinar ID: </w:t>
      </w:r>
      <w:bookmarkStart w:id="0" w:name="_Hlk188721115"/>
      <w:r>
        <w:rPr>
          <w:rStyle w:val="Hyperlink"/>
          <w:rFonts w:eastAsia="Times New Roman" w:cs="Times New Roman"/>
          <w:bCs/>
          <w:kern w:val="0"/>
          <w:sz w:val="32"/>
          <w:szCs w:val="32"/>
          <w14:ligatures w14:val="none"/>
        </w:rPr>
        <w:fldChar w:fldCharType="begin"/>
      </w:r>
      <w:r>
        <w:rPr>
          <w:rStyle w:val="Hyperlink"/>
          <w:rFonts w:eastAsia="Times New Roman" w:cs="Times New Roman"/>
          <w:bCs/>
          <w:kern w:val="0"/>
          <w:sz w:val="32"/>
          <w:szCs w:val="32"/>
          <w14:ligatures w14:val="none"/>
        </w:rPr>
        <w:instrText>HYPERLINK "https://zoom.us/j/83385382818"</w:instrText>
      </w:r>
      <w:r>
        <w:rPr>
          <w:rStyle w:val="Hyperlink"/>
          <w:rFonts w:eastAsia="Times New Roman" w:cs="Times New Roman"/>
          <w:bCs/>
          <w:kern w:val="0"/>
          <w:sz w:val="32"/>
          <w:szCs w:val="32"/>
          <w14:ligatures w14:val="none"/>
        </w:rPr>
      </w:r>
      <w:r>
        <w:rPr>
          <w:rStyle w:val="Hyperlink"/>
          <w:rFonts w:eastAsia="Times New Roman" w:cs="Times New Roman"/>
          <w:bCs/>
          <w:kern w:val="0"/>
          <w:sz w:val="32"/>
          <w:szCs w:val="32"/>
          <w14:ligatures w14:val="none"/>
        </w:rPr>
        <w:fldChar w:fldCharType="separate"/>
      </w:r>
      <w:r w:rsidRPr="009465A5">
        <w:rPr>
          <w:rStyle w:val="Hyperlink"/>
          <w:rFonts w:eastAsia="Times New Roman" w:cs="Times New Roman"/>
          <w:bCs/>
          <w:kern w:val="0"/>
          <w:sz w:val="32"/>
          <w:szCs w:val="32"/>
          <w14:ligatures w14:val="none"/>
        </w:rPr>
        <w:t>833 8538 2818</w:t>
      </w:r>
      <w:bookmarkEnd w:id="0"/>
      <w:r>
        <w:rPr>
          <w:rStyle w:val="Hyperlink"/>
          <w:rFonts w:eastAsia="Times New Roman" w:cs="Times New Roman"/>
          <w:bCs/>
          <w:kern w:val="0"/>
          <w:sz w:val="32"/>
          <w:szCs w:val="32"/>
          <w14:ligatures w14:val="none"/>
        </w:rPr>
        <w:fldChar w:fldCharType="end"/>
      </w:r>
      <w:r>
        <w:rPr>
          <w:rStyle w:val="Hyperlink"/>
          <w:rFonts w:eastAsia="Times New Roman" w:cs="Times New Roman"/>
          <w:bCs/>
          <w:kern w:val="0"/>
          <w:sz w:val="32"/>
          <w:szCs w:val="32"/>
          <w14:ligatures w14:val="none"/>
        </w:rPr>
        <w:t xml:space="preserve"> (Click here)</w:t>
      </w:r>
    </w:p>
    <w:p w14:paraId="2B8FCDE7" w14:textId="77777777" w:rsidR="002C5431" w:rsidRPr="00216217" w:rsidRDefault="002C5431" w:rsidP="002C5431">
      <w:pPr>
        <w:tabs>
          <w:tab w:val="center" w:pos="5400"/>
          <w:tab w:val="right" w:pos="10710"/>
        </w:tabs>
        <w:spacing w:after="0"/>
        <w:ind w:left="14" w:right="72" w:hanging="14"/>
        <w:rPr>
          <w:rFonts w:ascii="Arial" w:eastAsia="Times New Roman" w:hAnsi="Arial" w:cs="Arial"/>
          <w:b/>
          <w:kern w:val="0"/>
          <w:sz w:val="16"/>
          <w:szCs w:val="16"/>
          <w14:ligatures w14:val="none"/>
        </w:rPr>
      </w:pPr>
    </w:p>
    <w:p w14:paraId="46DAD8EE" w14:textId="77777777" w:rsidR="002C5431" w:rsidRPr="00554ABE" w:rsidRDefault="002C5431" w:rsidP="002C5431">
      <w:pPr>
        <w:tabs>
          <w:tab w:val="center" w:pos="5400"/>
          <w:tab w:val="right" w:pos="10710"/>
        </w:tabs>
        <w:spacing w:after="120"/>
        <w:ind w:left="14" w:right="72" w:hanging="14"/>
        <w:rPr>
          <w:bCs/>
          <w:sz w:val="24"/>
        </w:rPr>
      </w:pPr>
      <w:r>
        <w:rPr>
          <w:rFonts w:ascii="Arial" w:eastAsia="Times New Roman" w:hAnsi="Arial" w:cs="Arial"/>
          <w:b/>
          <w:kern w:val="0"/>
          <w:sz w:val="24"/>
          <w14:ligatures w14:val="none"/>
        </w:rPr>
        <w:t xml:space="preserve">General </w:t>
      </w:r>
      <w:r w:rsidRPr="00AA556B">
        <w:rPr>
          <w:rFonts w:ascii="Arial" w:eastAsia="Times New Roman" w:hAnsi="Arial" w:cs="Arial"/>
          <w:b/>
          <w:kern w:val="0"/>
          <w:sz w:val="24"/>
          <w14:ligatures w14:val="none"/>
        </w:rPr>
        <w:t>Email:</w:t>
      </w:r>
      <w:r w:rsidRPr="00FF68EC">
        <w:rPr>
          <w:rFonts w:eastAsia="Times New Roman" w:cs="Times New Roman"/>
          <w:b/>
          <w:kern w:val="0"/>
          <w:sz w:val="24"/>
          <w14:ligatures w14:val="none"/>
        </w:rPr>
        <w:t xml:space="preserve"> </w:t>
      </w:r>
      <w:hyperlink r:id="rId9" w:history="1">
        <w:r w:rsidRPr="00CE0185">
          <w:rPr>
            <w:rStyle w:val="Hyperlink"/>
            <w:rFonts w:eastAsia="Times New Roman" w:cs="Times New Roman"/>
            <w:bCs/>
            <w:kern w:val="0"/>
            <w:sz w:val="24"/>
            <w:u w:val="none"/>
            <w14:ligatures w14:val="none"/>
          </w:rPr>
          <w:t>Board@ftdnc.org</w:t>
        </w:r>
      </w:hyperlink>
      <w:r w:rsidRPr="00CE0185">
        <w:rPr>
          <w:rStyle w:val="Hyperlink"/>
          <w:rFonts w:eastAsia="Times New Roman" w:cs="Times New Roman"/>
          <w:bCs/>
          <w:kern w:val="0"/>
          <w:sz w:val="24"/>
          <w:u w:val="none"/>
          <w14:ligatures w14:val="none"/>
        </w:rPr>
        <w:tab/>
      </w:r>
      <w:r w:rsidRPr="00216217">
        <w:rPr>
          <w:rFonts w:ascii="Arial" w:hAnsi="Arial" w:cs="Arial"/>
          <w:b/>
          <w:sz w:val="24"/>
          <w:szCs w:val="32"/>
        </w:rPr>
        <w:t xml:space="preserve">Zoom </w:t>
      </w:r>
      <w:r w:rsidRPr="00554ABE">
        <w:rPr>
          <w:rFonts w:ascii="Arial" w:hAnsi="Arial" w:cs="Arial"/>
          <w:b/>
          <w:sz w:val="24"/>
        </w:rPr>
        <w:t>Phone:</w:t>
      </w:r>
      <w:r w:rsidRPr="00554ABE">
        <w:rPr>
          <w:bCs/>
          <w:sz w:val="24"/>
        </w:rPr>
        <w:t xml:space="preserve"> </w:t>
      </w:r>
      <w:hyperlink r:id="rId10" w:history="1">
        <w:r w:rsidRPr="00415BEA">
          <w:rPr>
            <w:rStyle w:val="Hyperlink"/>
            <w:bCs/>
            <w:sz w:val="24"/>
          </w:rPr>
          <w:t>(669) 900-9128</w:t>
        </w:r>
      </w:hyperlink>
      <w:r>
        <w:rPr>
          <w:bCs/>
          <w:sz w:val="24"/>
        </w:rPr>
        <w:tab/>
      </w:r>
      <w:r w:rsidRPr="00F3189C">
        <w:rPr>
          <w:rFonts w:ascii="Arial" w:eastAsia="Times New Roman" w:hAnsi="Arial" w:cs="Arial"/>
          <w:b/>
          <w:kern w:val="0"/>
          <w:sz w:val="24"/>
          <w14:ligatures w14:val="none"/>
        </w:rPr>
        <w:t xml:space="preserve">NC </w:t>
      </w:r>
      <w:r w:rsidRPr="00AA556B">
        <w:rPr>
          <w:rFonts w:ascii="Arial" w:eastAsia="Times New Roman" w:hAnsi="Arial" w:cs="Arial"/>
          <w:b/>
          <w:kern w:val="0"/>
          <w:sz w:val="24"/>
          <w14:ligatures w14:val="none"/>
        </w:rPr>
        <w:t>Website:</w:t>
      </w:r>
      <w:r w:rsidRPr="00FF68EC">
        <w:rPr>
          <w:rFonts w:eastAsia="Times New Roman" w:cs="Times New Roman"/>
          <w:b/>
          <w:kern w:val="0"/>
          <w:sz w:val="24"/>
          <w14:ligatures w14:val="none"/>
        </w:rPr>
        <w:t xml:space="preserve"> </w:t>
      </w:r>
      <w:hyperlink r:id="rId11" w:history="1">
        <w:r w:rsidRPr="00056E65">
          <w:rPr>
            <w:rStyle w:val="Hyperlink"/>
            <w:rFonts w:eastAsia="Times New Roman" w:cs="Times New Roman"/>
            <w:bCs/>
            <w:kern w:val="0"/>
            <w:sz w:val="24"/>
            <w14:ligatures w14:val="none"/>
          </w:rPr>
          <w:t>FTDNC.org</w:t>
        </w:r>
      </w:hyperlink>
    </w:p>
    <w:p w14:paraId="456D9EDA" w14:textId="70F8F712" w:rsidR="000C3970" w:rsidRPr="000C3970" w:rsidRDefault="000C3970" w:rsidP="00FE50C8">
      <w:pPr>
        <w:spacing w:after="92" w:line="240" w:lineRule="auto"/>
        <w:ind w:left="14" w:hanging="14"/>
        <w:jc w:val="both"/>
        <w:rPr>
          <w:rFonts w:ascii="Times New Roman" w:eastAsia="Times New Roman" w:hAnsi="Times New Roman" w:cs="Times New Roman"/>
          <w:sz w:val="20"/>
        </w:rPr>
      </w:pPr>
      <w:r w:rsidRPr="000C3970">
        <w:rPr>
          <w:rFonts w:ascii="Times New Roman" w:eastAsia="Times New Roman" w:hAnsi="Times New Roman" w:cs="Times New Roman"/>
          <w:sz w:val="20"/>
        </w:rPr>
        <w:t xml:space="preserve">Si </w:t>
      </w:r>
      <w:proofErr w:type="spellStart"/>
      <w:r w:rsidRPr="000C3970">
        <w:rPr>
          <w:rFonts w:ascii="Times New Roman" w:eastAsia="Times New Roman" w:hAnsi="Times New Roman" w:cs="Times New Roman"/>
          <w:sz w:val="20"/>
        </w:rPr>
        <w:t>requiere</w:t>
      </w:r>
      <w:proofErr w:type="spellEnd"/>
      <w:r w:rsidRPr="000C3970">
        <w:rPr>
          <w:rFonts w:ascii="Times New Roman" w:eastAsia="Times New Roman" w:hAnsi="Times New Roman" w:cs="Times New Roman"/>
          <w:sz w:val="20"/>
        </w:rPr>
        <w:t xml:space="preserve"> </w:t>
      </w:r>
      <w:proofErr w:type="spellStart"/>
      <w:r w:rsidRPr="000C3970">
        <w:rPr>
          <w:rFonts w:ascii="Times New Roman" w:eastAsia="Times New Roman" w:hAnsi="Times New Roman" w:cs="Times New Roman"/>
          <w:sz w:val="20"/>
        </w:rPr>
        <w:t>servicios</w:t>
      </w:r>
      <w:proofErr w:type="spellEnd"/>
      <w:r w:rsidRPr="000C3970">
        <w:rPr>
          <w:rFonts w:ascii="Times New Roman" w:eastAsia="Times New Roman" w:hAnsi="Times New Roman" w:cs="Times New Roman"/>
          <w:sz w:val="20"/>
        </w:rPr>
        <w:t xml:space="preserve"> de </w:t>
      </w:r>
      <w:proofErr w:type="spellStart"/>
      <w:r w:rsidRPr="000C3970">
        <w:rPr>
          <w:rFonts w:ascii="Times New Roman" w:eastAsia="Times New Roman" w:hAnsi="Times New Roman" w:cs="Times New Roman"/>
          <w:sz w:val="20"/>
        </w:rPr>
        <w:t>traducción</w:t>
      </w:r>
      <w:proofErr w:type="spellEnd"/>
      <w:r w:rsidRPr="000C3970">
        <w:rPr>
          <w:rFonts w:ascii="Times New Roman" w:eastAsia="Times New Roman" w:hAnsi="Times New Roman" w:cs="Times New Roman"/>
          <w:sz w:val="20"/>
        </w:rPr>
        <w:t xml:space="preserve">, favor de </w:t>
      </w:r>
      <w:proofErr w:type="spellStart"/>
      <w:r w:rsidRPr="000C3970">
        <w:rPr>
          <w:rFonts w:ascii="Times New Roman" w:eastAsia="Times New Roman" w:hAnsi="Times New Roman" w:cs="Times New Roman"/>
          <w:sz w:val="20"/>
        </w:rPr>
        <w:t>avisar</w:t>
      </w:r>
      <w:proofErr w:type="spellEnd"/>
      <w:r w:rsidRPr="000C3970">
        <w:rPr>
          <w:rFonts w:ascii="Times New Roman" w:eastAsia="Times New Roman" w:hAnsi="Times New Roman" w:cs="Times New Roman"/>
          <w:sz w:val="20"/>
        </w:rPr>
        <w:t xml:space="preserve"> al </w:t>
      </w:r>
      <w:proofErr w:type="spellStart"/>
      <w:r w:rsidRPr="000C3970">
        <w:rPr>
          <w:rFonts w:ascii="Times New Roman" w:eastAsia="Times New Roman" w:hAnsi="Times New Roman" w:cs="Times New Roman"/>
          <w:sz w:val="20"/>
        </w:rPr>
        <w:t>Concejo</w:t>
      </w:r>
      <w:proofErr w:type="spellEnd"/>
      <w:r w:rsidRPr="000C3970">
        <w:rPr>
          <w:rFonts w:ascii="Times New Roman" w:eastAsia="Times New Roman" w:hAnsi="Times New Roman" w:cs="Times New Roman"/>
          <w:sz w:val="20"/>
        </w:rPr>
        <w:t xml:space="preserve"> </w:t>
      </w:r>
      <w:proofErr w:type="spellStart"/>
      <w:r w:rsidRPr="000C3970">
        <w:rPr>
          <w:rFonts w:ascii="Times New Roman" w:eastAsia="Times New Roman" w:hAnsi="Times New Roman" w:cs="Times New Roman"/>
          <w:sz w:val="20"/>
        </w:rPr>
        <w:t>Vecinal</w:t>
      </w:r>
      <w:proofErr w:type="spellEnd"/>
      <w:r w:rsidRPr="000C3970">
        <w:rPr>
          <w:rFonts w:ascii="Times New Roman" w:eastAsia="Times New Roman" w:hAnsi="Times New Roman" w:cs="Times New Roman"/>
          <w:sz w:val="20"/>
        </w:rPr>
        <w:t xml:space="preserve"> 3 días de </w:t>
      </w:r>
      <w:proofErr w:type="spellStart"/>
      <w:r w:rsidRPr="000C3970">
        <w:rPr>
          <w:rFonts w:ascii="Times New Roman" w:eastAsia="Times New Roman" w:hAnsi="Times New Roman" w:cs="Times New Roman"/>
          <w:sz w:val="20"/>
        </w:rPr>
        <w:t>trabajo</w:t>
      </w:r>
      <w:proofErr w:type="spellEnd"/>
      <w:r w:rsidRPr="000C3970">
        <w:rPr>
          <w:rFonts w:ascii="Times New Roman" w:eastAsia="Times New Roman" w:hAnsi="Times New Roman" w:cs="Times New Roman"/>
          <w:sz w:val="20"/>
        </w:rPr>
        <w:t xml:space="preserve"> (72 horas) antes del </w:t>
      </w:r>
      <w:proofErr w:type="spellStart"/>
      <w:r w:rsidRPr="000C3970">
        <w:rPr>
          <w:rFonts w:ascii="Times New Roman" w:eastAsia="Times New Roman" w:hAnsi="Times New Roman" w:cs="Times New Roman"/>
          <w:sz w:val="20"/>
        </w:rPr>
        <w:t>evento</w:t>
      </w:r>
      <w:proofErr w:type="spellEnd"/>
      <w:r w:rsidRPr="000C3970">
        <w:rPr>
          <w:rFonts w:ascii="Times New Roman" w:eastAsia="Times New Roman" w:hAnsi="Times New Roman" w:cs="Times New Roman"/>
          <w:sz w:val="20"/>
        </w:rPr>
        <w:t xml:space="preserve">. Por favor </w:t>
      </w:r>
      <w:proofErr w:type="spellStart"/>
      <w:r w:rsidRPr="000C3970">
        <w:rPr>
          <w:rFonts w:ascii="Times New Roman" w:eastAsia="Times New Roman" w:hAnsi="Times New Roman" w:cs="Times New Roman"/>
          <w:sz w:val="20"/>
        </w:rPr>
        <w:t>contacte</w:t>
      </w:r>
      <w:proofErr w:type="spellEnd"/>
      <w:r w:rsidRPr="000C3970">
        <w:rPr>
          <w:rFonts w:ascii="Times New Roman" w:eastAsia="Times New Roman" w:hAnsi="Times New Roman" w:cs="Times New Roman"/>
          <w:sz w:val="20"/>
        </w:rPr>
        <w:t xml:space="preserve"> </w:t>
      </w:r>
      <w:r>
        <w:rPr>
          <w:rFonts w:ascii="Times New Roman" w:eastAsia="Times New Roman" w:hAnsi="Times New Roman" w:cs="Times New Roman"/>
          <w:sz w:val="20"/>
        </w:rPr>
        <w:t>Kevin Davis</w:t>
      </w:r>
      <w:r w:rsidRPr="000C3970">
        <w:rPr>
          <w:rFonts w:ascii="Times New Roman" w:eastAsia="Times New Roman" w:hAnsi="Times New Roman" w:cs="Times New Roman"/>
          <w:sz w:val="20"/>
        </w:rPr>
        <w:t xml:space="preserve">, </w:t>
      </w:r>
      <w:r>
        <w:rPr>
          <w:rFonts w:ascii="Times New Roman" w:eastAsia="Times New Roman" w:hAnsi="Times New Roman" w:cs="Times New Roman"/>
          <w:sz w:val="20"/>
        </w:rPr>
        <w:t>Presidente</w:t>
      </w:r>
      <w:r w:rsidRPr="000C3970">
        <w:rPr>
          <w:rFonts w:ascii="Times New Roman" w:eastAsia="Times New Roman" w:hAnsi="Times New Roman" w:cs="Times New Roman"/>
          <w:sz w:val="20"/>
        </w:rPr>
        <w:t>, al (</w:t>
      </w:r>
      <w:r>
        <w:rPr>
          <w:rFonts w:ascii="Times New Roman" w:eastAsia="Times New Roman" w:hAnsi="Times New Roman" w:cs="Times New Roman"/>
          <w:sz w:val="20"/>
        </w:rPr>
        <w:t>818 321-0526</w:t>
      </w:r>
      <w:r w:rsidRPr="000C3970">
        <w:rPr>
          <w:rFonts w:ascii="Times New Roman" w:eastAsia="Times New Roman" w:hAnsi="Times New Roman" w:cs="Times New Roman"/>
          <w:sz w:val="20"/>
        </w:rPr>
        <w:t xml:space="preserve"> o </w:t>
      </w:r>
      <w:proofErr w:type="spellStart"/>
      <w:r w:rsidRPr="000C3970">
        <w:rPr>
          <w:rFonts w:ascii="Times New Roman" w:eastAsia="Times New Roman" w:hAnsi="Times New Roman" w:cs="Times New Roman"/>
          <w:sz w:val="20"/>
        </w:rPr>
        <w:t>por</w:t>
      </w:r>
      <w:proofErr w:type="spellEnd"/>
      <w:r w:rsidRPr="000C3970">
        <w:rPr>
          <w:rFonts w:ascii="Times New Roman" w:eastAsia="Times New Roman" w:hAnsi="Times New Roman" w:cs="Times New Roman"/>
          <w:sz w:val="20"/>
        </w:rPr>
        <w:t xml:space="preserve"> </w:t>
      </w:r>
      <w:proofErr w:type="spellStart"/>
      <w:r w:rsidRPr="000C3970">
        <w:rPr>
          <w:rFonts w:ascii="Times New Roman" w:eastAsia="Times New Roman" w:hAnsi="Times New Roman" w:cs="Times New Roman"/>
          <w:sz w:val="20"/>
        </w:rPr>
        <w:t>correo</w:t>
      </w:r>
      <w:proofErr w:type="spellEnd"/>
      <w:r w:rsidRPr="000C3970">
        <w:rPr>
          <w:rFonts w:ascii="Times New Roman" w:eastAsia="Times New Roman" w:hAnsi="Times New Roman" w:cs="Times New Roman"/>
          <w:sz w:val="20"/>
        </w:rPr>
        <w:t xml:space="preserve"> </w:t>
      </w:r>
      <w:proofErr w:type="spellStart"/>
      <w:r w:rsidRPr="000C3970">
        <w:rPr>
          <w:rFonts w:ascii="Times New Roman" w:eastAsia="Times New Roman" w:hAnsi="Times New Roman" w:cs="Times New Roman"/>
          <w:sz w:val="20"/>
        </w:rPr>
        <w:t>electrónico</w:t>
      </w:r>
      <w:proofErr w:type="spellEnd"/>
      <w:r w:rsidRPr="000C3970">
        <w:rPr>
          <w:rFonts w:ascii="Times New Roman" w:eastAsia="Times New Roman" w:hAnsi="Times New Roman" w:cs="Times New Roman"/>
          <w:sz w:val="20"/>
        </w:rPr>
        <w:t xml:space="preserve"> </w:t>
      </w:r>
      <w:hyperlink r:id="rId12" w:history="1">
        <w:r w:rsidRPr="007976F0">
          <w:rPr>
            <w:rStyle w:val="Hyperlink"/>
            <w:rFonts w:ascii="Times New Roman" w:eastAsia="Times New Roman" w:hAnsi="Times New Roman" w:cs="Times New Roman"/>
            <w:sz w:val="20"/>
          </w:rPr>
          <w:t>FTDNC</w:t>
        </w:r>
        <w:r w:rsidRPr="000C3970">
          <w:rPr>
            <w:rStyle w:val="Hyperlink"/>
            <w:rFonts w:ascii="Times New Roman" w:eastAsia="Times New Roman" w:hAnsi="Times New Roman" w:cs="Times New Roman"/>
            <w:sz w:val="20"/>
          </w:rPr>
          <w:t>@NeighborhoodCouncil.org</w:t>
        </w:r>
      </w:hyperlink>
      <w:r w:rsidRPr="000C3970">
        <w:rPr>
          <w:rFonts w:ascii="Times New Roman" w:eastAsia="Times New Roman" w:hAnsi="Times New Roman" w:cs="Times New Roman"/>
          <w:sz w:val="20"/>
        </w:rPr>
        <w:t xml:space="preserve"> para </w:t>
      </w:r>
      <w:proofErr w:type="spellStart"/>
      <w:r w:rsidRPr="000C3970">
        <w:rPr>
          <w:rFonts w:ascii="Times New Roman" w:eastAsia="Times New Roman" w:hAnsi="Times New Roman" w:cs="Times New Roman"/>
          <w:sz w:val="20"/>
        </w:rPr>
        <w:t>avisar</w:t>
      </w:r>
      <w:proofErr w:type="spellEnd"/>
      <w:r w:rsidRPr="000C3970">
        <w:rPr>
          <w:rFonts w:ascii="Times New Roman" w:eastAsia="Times New Roman" w:hAnsi="Times New Roman" w:cs="Times New Roman"/>
          <w:sz w:val="20"/>
        </w:rPr>
        <w:t xml:space="preserve"> al </w:t>
      </w:r>
      <w:proofErr w:type="spellStart"/>
      <w:r w:rsidRPr="000C3970">
        <w:rPr>
          <w:rFonts w:ascii="Times New Roman" w:eastAsia="Times New Roman" w:hAnsi="Times New Roman" w:cs="Times New Roman"/>
          <w:sz w:val="20"/>
        </w:rPr>
        <w:t>Concejo</w:t>
      </w:r>
      <w:proofErr w:type="spellEnd"/>
      <w:r w:rsidRPr="000C3970">
        <w:rPr>
          <w:rFonts w:ascii="Times New Roman" w:eastAsia="Times New Roman" w:hAnsi="Times New Roman" w:cs="Times New Roman"/>
          <w:sz w:val="20"/>
        </w:rPr>
        <w:t xml:space="preserve"> </w:t>
      </w:r>
      <w:proofErr w:type="spellStart"/>
      <w:r w:rsidRPr="000C3970">
        <w:rPr>
          <w:rFonts w:ascii="Times New Roman" w:eastAsia="Times New Roman" w:hAnsi="Times New Roman" w:cs="Times New Roman"/>
          <w:sz w:val="20"/>
        </w:rPr>
        <w:t>Vecinal</w:t>
      </w:r>
      <w:proofErr w:type="spellEnd"/>
      <w:r w:rsidRPr="000C3970">
        <w:rPr>
          <w:rFonts w:ascii="Times New Roman" w:eastAsia="Times New Roman" w:hAnsi="Times New Roman" w:cs="Times New Roman"/>
          <w:sz w:val="20"/>
        </w:rPr>
        <w:t>.</w:t>
      </w:r>
    </w:p>
    <w:p w14:paraId="1973DFF3" w14:textId="5A7910C3" w:rsidR="000C3970" w:rsidRPr="000C3970" w:rsidRDefault="000C3970" w:rsidP="00FE50C8">
      <w:pPr>
        <w:spacing w:after="92" w:line="240" w:lineRule="auto"/>
        <w:ind w:left="14" w:hanging="14"/>
        <w:jc w:val="both"/>
        <w:rPr>
          <w:rFonts w:ascii="Times New Roman" w:eastAsia="Times New Roman" w:hAnsi="Times New Roman" w:cs="Times New Roman"/>
          <w:sz w:val="20"/>
        </w:rPr>
      </w:pPr>
      <w:r w:rsidRPr="000C3970">
        <w:rPr>
          <w:rFonts w:ascii="Times New Roman" w:eastAsia="Times New Roman" w:hAnsi="Times New Roman" w:cs="Times New Roman"/>
          <w:sz w:val="20"/>
        </w:rPr>
        <w:t xml:space="preserve">IN CONFORMITY WITH THE JANUARY 1, </w:t>
      </w:r>
      <w:proofErr w:type="gramStart"/>
      <w:r w:rsidRPr="000C3970">
        <w:rPr>
          <w:rFonts w:ascii="Times New Roman" w:eastAsia="Times New Roman" w:hAnsi="Times New Roman" w:cs="Times New Roman"/>
          <w:sz w:val="20"/>
        </w:rPr>
        <w:t>2026</w:t>
      </w:r>
      <w:proofErr w:type="gramEnd"/>
      <w:r w:rsidRPr="000C3970">
        <w:rPr>
          <w:rFonts w:ascii="Times New Roman" w:eastAsia="Times New Roman" w:hAnsi="Times New Roman" w:cs="Times New Roman"/>
          <w:sz w:val="20"/>
        </w:rPr>
        <w:t xml:space="preserve"> ENACTMENT OF CALIFORNIA SENATE BILL 707 (DURAZO) AND LA CITY COUNCIL FILE 23-1114, THE</w:t>
      </w:r>
      <w:r>
        <w:rPr>
          <w:rFonts w:ascii="Times New Roman" w:eastAsia="Times New Roman" w:hAnsi="Times New Roman" w:cs="Times New Roman"/>
          <w:sz w:val="20"/>
        </w:rPr>
        <w:t xml:space="preserve"> FOOTHILL TRAILS DISTRICT FOOT</w:t>
      </w:r>
      <w:r w:rsidRPr="000C3970">
        <w:rPr>
          <w:rFonts w:ascii="Times New Roman" w:eastAsia="Times New Roman" w:hAnsi="Times New Roman" w:cs="Times New Roman"/>
          <w:sz w:val="20"/>
        </w:rPr>
        <w:t>NEIGHBORHOOD COUNCIL MEETING WILL BE CONDUCTED VIRTUALLY</w:t>
      </w:r>
      <w:r w:rsidR="00FE50C8">
        <w:rPr>
          <w:rFonts w:ascii="Times New Roman" w:eastAsia="Times New Roman" w:hAnsi="Times New Roman" w:cs="Times New Roman"/>
          <w:sz w:val="20"/>
        </w:rPr>
        <w:t>.</w:t>
      </w:r>
    </w:p>
    <w:p w14:paraId="6ED00205" w14:textId="77777777" w:rsidR="007F5B6D" w:rsidRPr="00CE78B9" w:rsidRDefault="007F5B6D" w:rsidP="007F5B6D">
      <w:pPr>
        <w:jc w:val="center"/>
        <w:rPr>
          <w:rFonts w:ascii="Times New Roman" w:hAnsi="Times New Roman" w:cs="Times New Roman"/>
          <w:b/>
          <w:bCs/>
          <w:sz w:val="28"/>
          <w:szCs w:val="28"/>
          <w:u w:val="single"/>
        </w:rPr>
      </w:pPr>
      <w:r w:rsidRPr="00CE78B9">
        <w:rPr>
          <w:rFonts w:ascii="Times New Roman" w:hAnsi="Times New Roman" w:cs="Times New Roman"/>
          <w:b/>
          <w:bCs/>
          <w:sz w:val="28"/>
          <w:szCs w:val="28"/>
          <w:u w:val="single"/>
        </w:rPr>
        <w:t>AGENDA ITEMS</w:t>
      </w:r>
    </w:p>
    <w:p w14:paraId="3CEA6723" w14:textId="77777777" w:rsidR="007F5B6D" w:rsidRPr="007F5B6D" w:rsidRDefault="007F5B6D" w:rsidP="007F5B6D">
      <w:pPr>
        <w:pStyle w:val="Heading1"/>
        <w:jc w:val="left"/>
        <w:rPr>
          <w:sz w:val="20"/>
          <w:szCs w:val="20"/>
          <w:u w:val="single"/>
        </w:rPr>
      </w:pPr>
      <w:r w:rsidRPr="007F5B6D">
        <w:rPr>
          <w:sz w:val="20"/>
          <w:szCs w:val="20"/>
          <w:u w:val="single"/>
        </w:rPr>
        <w:t>ADMINISTRATIVE TASKS (5 minutes)</w:t>
      </w:r>
    </w:p>
    <w:p w14:paraId="07838428" w14:textId="77777777" w:rsidR="007F5B6D" w:rsidRDefault="007F5B6D" w:rsidP="007F5B6D">
      <w:pPr>
        <w:pStyle w:val="ListParagraph"/>
        <w:numPr>
          <w:ilvl w:val="0"/>
          <w:numId w:val="4"/>
        </w:numPr>
        <w:ind w:left="720"/>
      </w:pPr>
      <w:r w:rsidRPr="00947A5C">
        <w:t>Call to order</w:t>
      </w:r>
      <w:r>
        <w:t xml:space="preserve"> and r</w:t>
      </w:r>
      <w:r w:rsidRPr="00947A5C">
        <w:t>oll call</w:t>
      </w:r>
      <w:r>
        <w:t>.</w:t>
      </w:r>
    </w:p>
    <w:p w14:paraId="5B71AF39" w14:textId="77777777" w:rsidR="007F5B6D" w:rsidRDefault="007F5B6D" w:rsidP="007F5B6D">
      <w:pPr>
        <w:pStyle w:val="ListParagraph"/>
        <w:numPr>
          <w:ilvl w:val="0"/>
          <w:numId w:val="4"/>
        </w:numPr>
        <w:ind w:left="720"/>
      </w:pPr>
      <w:r>
        <w:t>Determination</w:t>
      </w:r>
      <w:r w:rsidRPr="00947A5C">
        <w:t xml:space="preserve"> of a quorum</w:t>
      </w:r>
      <w:r>
        <w:t xml:space="preserve"> </w:t>
      </w:r>
      <w:r w:rsidRPr="00947A5C">
        <w:t>report on eligibility.</w:t>
      </w:r>
    </w:p>
    <w:p w14:paraId="335BFC7E" w14:textId="77777777" w:rsidR="007F5B6D" w:rsidRPr="00947A5C" w:rsidRDefault="007F5B6D" w:rsidP="007F5B6D">
      <w:pPr>
        <w:pStyle w:val="ListParagraph"/>
        <w:numPr>
          <w:ilvl w:val="0"/>
          <w:numId w:val="4"/>
        </w:numPr>
        <w:ind w:left="720"/>
      </w:pPr>
      <w:r>
        <w:t>President’s comments.</w:t>
      </w:r>
    </w:p>
    <w:p w14:paraId="6AF23EFE" w14:textId="77777777" w:rsidR="007F5B6D" w:rsidRPr="007F5B6D" w:rsidRDefault="007F5B6D" w:rsidP="007F5B6D">
      <w:pPr>
        <w:pStyle w:val="Heading1"/>
        <w:jc w:val="left"/>
        <w:rPr>
          <w:sz w:val="20"/>
          <w:szCs w:val="20"/>
          <w:u w:val="single"/>
        </w:rPr>
      </w:pPr>
      <w:r w:rsidRPr="007F5B6D">
        <w:rPr>
          <w:sz w:val="20"/>
          <w:szCs w:val="20"/>
          <w:u w:val="single"/>
        </w:rPr>
        <w:t>APPOINTMENTS/DISSOLUTIONS (5 minutes)</w:t>
      </w:r>
    </w:p>
    <w:p w14:paraId="6A679294" w14:textId="77777777" w:rsidR="007F5B6D" w:rsidRDefault="007F5B6D" w:rsidP="007F5B6D">
      <w:pPr>
        <w:pStyle w:val="ListParagraph"/>
        <w:numPr>
          <w:ilvl w:val="0"/>
          <w:numId w:val="4"/>
        </w:numPr>
        <w:ind w:left="720"/>
      </w:pPr>
      <w:r w:rsidRPr="00947A5C">
        <w:t>Presentation/Discussion/Possible Action to appoint qualified stakeholders to currently vacant seat(s) on the General Board. (Candidates will be able to speak on the public benefit they provide to the community by becoming a member of the Neighborhood Council.</w:t>
      </w:r>
    </w:p>
    <w:p w14:paraId="226F1ECB" w14:textId="77777777" w:rsidR="007F5B6D" w:rsidRDefault="007F5B6D" w:rsidP="007F5B6D">
      <w:pPr>
        <w:pStyle w:val="ListParagraph"/>
        <w:numPr>
          <w:ilvl w:val="0"/>
          <w:numId w:val="4"/>
        </w:numPr>
        <w:ind w:left="720"/>
      </w:pPr>
      <w:r w:rsidRPr="00947A5C">
        <w:t>Presentation/Discussion/Possible Action to:</w:t>
      </w:r>
    </w:p>
    <w:p w14:paraId="1BFD2239" w14:textId="77777777" w:rsidR="007F5B6D" w:rsidRDefault="007F5B6D" w:rsidP="007F5B6D">
      <w:pPr>
        <w:pStyle w:val="ListParagraph"/>
        <w:numPr>
          <w:ilvl w:val="1"/>
          <w:numId w:val="5"/>
        </w:numPr>
        <w:ind w:left="1080"/>
      </w:pPr>
      <w:r w:rsidRPr="00947A5C">
        <w:t>Authorize or dissolve any new committees (upon request).</w:t>
      </w:r>
    </w:p>
    <w:p w14:paraId="59169B54" w14:textId="77777777" w:rsidR="007F5B6D" w:rsidRDefault="007F5B6D" w:rsidP="007F5B6D">
      <w:pPr>
        <w:pStyle w:val="ListParagraph"/>
        <w:numPr>
          <w:ilvl w:val="1"/>
          <w:numId w:val="5"/>
        </w:numPr>
        <w:ind w:left="1080"/>
      </w:pPr>
      <w:r w:rsidRPr="00947A5C">
        <w:t>Appoint new committee chairpersons and vice chairpersons (upon request).</w:t>
      </w:r>
    </w:p>
    <w:p w14:paraId="5351CF50" w14:textId="77777777" w:rsidR="007F5B6D" w:rsidRDefault="007F5B6D" w:rsidP="007F5B6D">
      <w:pPr>
        <w:pStyle w:val="ListParagraph"/>
        <w:numPr>
          <w:ilvl w:val="1"/>
          <w:numId w:val="5"/>
        </w:numPr>
        <w:ind w:left="1080"/>
      </w:pPr>
      <w:r w:rsidRPr="00947A5C">
        <w:t>Appoint community representative(s) (upon request).</w:t>
      </w:r>
    </w:p>
    <w:p w14:paraId="048B1C30" w14:textId="77777777" w:rsidR="007F5B6D" w:rsidRPr="007F5B6D" w:rsidRDefault="007F5B6D" w:rsidP="007F5B6D">
      <w:pPr>
        <w:pStyle w:val="Heading1"/>
        <w:jc w:val="left"/>
        <w:rPr>
          <w:sz w:val="20"/>
          <w:szCs w:val="20"/>
          <w:u w:val="single"/>
        </w:rPr>
      </w:pPr>
      <w:r w:rsidRPr="007F5B6D">
        <w:rPr>
          <w:sz w:val="20"/>
          <w:szCs w:val="20"/>
          <w:u w:val="single"/>
        </w:rPr>
        <w:t>PUBLIC COMMENTS (10 minutes)</w:t>
      </w:r>
    </w:p>
    <w:p w14:paraId="673B3B91" w14:textId="77777777" w:rsidR="003C120B" w:rsidRPr="003C120B" w:rsidRDefault="003C120B" w:rsidP="003C120B">
      <w:pPr>
        <w:spacing w:after="0"/>
        <w:rPr>
          <w:rFonts w:ascii="Times New Roman" w:hAnsi="Times New Roman" w:cs="Times New Roman"/>
          <w:i/>
          <w:iCs/>
          <w:sz w:val="20"/>
          <w:szCs w:val="20"/>
        </w:rPr>
      </w:pPr>
      <w:r w:rsidRPr="003C120B">
        <w:rPr>
          <w:rFonts w:ascii="Times New Roman" w:hAnsi="Times New Roman" w:cs="Times New Roman"/>
          <w:i/>
          <w:iCs/>
          <w:sz w:val="20"/>
          <w:szCs w:val="20"/>
        </w:rPr>
        <w:t xml:space="preserve">(Presentations are limited to items whose subject(s) fall under the Board’s jurisdiction.) </w:t>
      </w:r>
      <w:r w:rsidRPr="003C120B">
        <w:rPr>
          <w:rFonts w:ascii="Times New Roman" w:hAnsi="Times New Roman" w:cs="Times New Roman"/>
          <w:b/>
          <w:bCs/>
          <w:i/>
          <w:iCs/>
          <w:sz w:val="20"/>
          <w:szCs w:val="20"/>
        </w:rPr>
        <w:t>(Max 3 minutes each)</w:t>
      </w:r>
      <w:r w:rsidRPr="003C120B">
        <w:rPr>
          <w:rFonts w:ascii="Times New Roman" w:hAnsi="Times New Roman" w:cs="Times New Roman"/>
          <w:i/>
          <w:iCs/>
          <w:sz w:val="20"/>
          <w:szCs w:val="20"/>
        </w:rPr>
        <w:t>.</w:t>
      </w:r>
    </w:p>
    <w:p w14:paraId="419544F9" w14:textId="0A350D64" w:rsidR="003C120B" w:rsidRDefault="003C120B" w:rsidP="007F5B6D">
      <w:pPr>
        <w:pStyle w:val="ListParagraph"/>
        <w:numPr>
          <w:ilvl w:val="0"/>
          <w:numId w:val="4"/>
        </w:numPr>
        <w:ind w:left="720"/>
      </w:pPr>
      <w:r>
        <w:t>Regarding agenda items</w:t>
      </w:r>
    </w:p>
    <w:p w14:paraId="6F079471" w14:textId="0D944A82" w:rsidR="003C120B" w:rsidRDefault="003C120B" w:rsidP="007F5B6D">
      <w:pPr>
        <w:pStyle w:val="ListParagraph"/>
        <w:numPr>
          <w:ilvl w:val="0"/>
          <w:numId w:val="4"/>
        </w:numPr>
        <w:ind w:left="720"/>
      </w:pPr>
      <w:r>
        <w:t>Regarding non-agenda items</w:t>
      </w:r>
    </w:p>
    <w:p w14:paraId="0EC4CB92" w14:textId="0652754A" w:rsidR="007F5B6D" w:rsidRPr="007F5B6D" w:rsidRDefault="007F5B6D" w:rsidP="007F5B6D">
      <w:pPr>
        <w:pStyle w:val="Heading1"/>
        <w:jc w:val="left"/>
        <w:rPr>
          <w:sz w:val="20"/>
          <w:szCs w:val="20"/>
          <w:u w:val="single"/>
        </w:rPr>
      </w:pPr>
      <w:r w:rsidRPr="007F5B6D">
        <w:rPr>
          <w:sz w:val="20"/>
          <w:szCs w:val="20"/>
          <w:u w:val="single"/>
        </w:rPr>
        <w:t>REPORTS AND PRESENTATIONS (</w:t>
      </w:r>
      <w:r w:rsidR="009B00B2">
        <w:rPr>
          <w:sz w:val="20"/>
          <w:szCs w:val="20"/>
          <w:u w:val="single"/>
        </w:rPr>
        <w:t xml:space="preserve">75 </w:t>
      </w:r>
      <w:r w:rsidRPr="007F5B6D">
        <w:rPr>
          <w:sz w:val="20"/>
          <w:szCs w:val="20"/>
          <w:u w:val="single"/>
        </w:rPr>
        <w:t>minutes)</w:t>
      </w:r>
    </w:p>
    <w:p w14:paraId="2EC25697" w14:textId="77777777" w:rsidR="007F5B6D" w:rsidRPr="003C120B" w:rsidRDefault="007F5B6D" w:rsidP="003C120B">
      <w:pPr>
        <w:spacing w:after="0"/>
        <w:rPr>
          <w:rFonts w:ascii="Times New Roman" w:hAnsi="Times New Roman" w:cs="Times New Roman"/>
          <w:i/>
          <w:iCs/>
          <w:sz w:val="20"/>
          <w:szCs w:val="20"/>
        </w:rPr>
      </w:pPr>
      <w:r w:rsidRPr="003C120B">
        <w:rPr>
          <w:rFonts w:ascii="Times New Roman" w:hAnsi="Times New Roman" w:cs="Times New Roman"/>
          <w:i/>
          <w:iCs/>
          <w:sz w:val="20"/>
          <w:szCs w:val="20"/>
        </w:rPr>
        <w:t>(Reports and brief presentations only. For any detailed or lengthy questions, please contact the presenter outside the meeting so the meeting may proceed as scheduled. Thank you.)</w:t>
      </w:r>
    </w:p>
    <w:p w14:paraId="70809B52" w14:textId="77777777" w:rsidR="007F5B6D" w:rsidRPr="008A6C7D" w:rsidRDefault="007F5B6D" w:rsidP="007F5B6D">
      <w:pPr>
        <w:pStyle w:val="ListParagraph"/>
        <w:numPr>
          <w:ilvl w:val="0"/>
          <w:numId w:val="4"/>
        </w:numPr>
        <w:ind w:left="720"/>
      </w:pPr>
      <w:r>
        <w:t>Community Reports</w:t>
      </w:r>
      <w:r w:rsidRPr="00947A5C">
        <w:t xml:space="preserve">. </w:t>
      </w:r>
      <w:r w:rsidRPr="005B7E5A">
        <w:rPr>
          <w:b/>
          <w:bCs/>
          <w:i/>
          <w:iCs/>
        </w:rPr>
        <w:t>(Max 10 minutes each)</w:t>
      </w:r>
    </w:p>
    <w:p w14:paraId="10D38909" w14:textId="77777777" w:rsidR="007F5B6D" w:rsidRDefault="007F5B6D" w:rsidP="007F5B6D">
      <w:pPr>
        <w:pStyle w:val="ListParagraph"/>
        <w:numPr>
          <w:ilvl w:val="1"/>
          <w:numId w:val="6"/>
        </w:numPr>
        <w:ind w:left="1080"/>
      </w:pPr>
      <w:r w:rsidRPr="00947A5C">
        <w:t>Elected officials or their representatives.</w:t>
      </w:r>
    </w:p>
    <w:p w14:paraId="1E3CD5A5" w14:textId="77777777" w:rsidR="007F5B6D" w:rsidRDefault="007F5B6D" w:rsidP="007F5B6D">
      <w:pPr>
        <w:pStyle w:val="ListParagraph"/>
        <w:numPr>
          <w:ilvl w:val="1"/>
          <w:numId w:val="6"/>
        </w:numPr>
        <w:ind w:left="1080"/>
      </w:pPr>
      <w:r>
        <w:t>Government officials</w:t>
      </w:r>
    </w:p>
    <w:p w14:paraId="4C3FAC98" w14:textId="77777777" w:rsidR="00FF14D1" w:rsidRDefault="007F5B6D" w:rsidP="007F5B6D">
      <w:pPr>
        <w:pStyle w:val="ListParagraph"/>
        <w:widowControl w:val="0"/>
        <w:numPr>
          <w:ilvl w:val="0"/>
          <w:numId w:val="4"/>
        </w:numPr>
        <w:ind w:left="720"/>
      </w:pPr>
      <w:r>
        <w:t>Presentations of Community Interest</w:t>
      </w:r>
    </w:p>
    <w:p w14:paraId="193DC128" w14:textId="487504A3" w:rsidR="007F5B6D" w:rsidRPr="00D31C17" w:rsidRDefault="007F5B6D" w:rsidP="007F5B6D">
      <w:pPr>
        <w:pStyle w:val="ListParagraph"/>
        <w:widowControl w:val="0"/>
        <w:numPr>
          <w:ilvl w:val="0"/>
          <w:numId w:val="4"/>
        </w:numPr>
        <w:ind w:left="720"/>
      </w:pPr>
      <w:r w:rsidRPr="00947A5C">
        <w:t xml:space="preserve">Reports regarding committee/representative activities </w:t>
      </w:r>
      <w:r w:rsidRPr="005B7E5A">
        <w:rPr>
          <w:b/>
          <w:bCs/>
          <w:i/>
          <w:iCs/>
        </w:rPr>
        <w:t>(Max 5 minutes each):</w:t>
      </w:r>
    </w:p>
    <w:p w14:paraId="7127D6DF" w14:textId="77777777" w:rsidR="007F5B6D" w:rsidRPr="00947A5C" w:rsidRDefault="007F5B6D" w:rsidP="007F5B6D">
      <w:pPr>
        <w:pStyle w:val="ListParagraph"/>
        <w:widowControl w:val="0"/>
        <w:numPr>
          <w:ilvl w:val="1"/>
          <w:numId w:val="7"/>
        </w:numPr>
        <w:ind w:left="1080"/>
      </w:pPr>
      <w:r w:rsidRPr="00947A5C">
        <w:t xml:space="preserve">Budget and Finance </w:t>
      </w:r>
      <w:r>
        <w:t>(including the Treasurer’s Report)</w:t>
      </w:r>
    </w:p>
    <w:p w14:paraId="206B23D2" w14:textId="77777777" w:rsidR="007F5B6D" w:rsidRDefault="007F5B6D" w:rsidP="007F5B6D">
      <w:pPr>
        <w:pStyle w:val="ListParagraph"/>
        <w:widowControl w:val="0"/>
        <w:numPr>
          <w:ilvl w:val="1"/>
          <w:numId w:val="7"/>
        </w:numPr>
        <w:ind w:left="1080"/>
      </w:pPr>
      <w:r w:rsidRPr="00947A5C">
        <w:t>Communication and Outreach.</w:t>
      </w:r>
    </w:p>
    <w:p w14:paraId="4949FE0A" w14:textId="77777777" w:rsidR="007F5B6D" w:rsidRDefault="007F5B6D" w:rsidP="007F5B6D">
      <w:pPr>
        <w:pStyle w:val="ListParagraph"/>
        <w:widowControl w:val="0"/>
        <w:numPr>
          <w:ilvl w:val="1"/>
          <w:numId w:val="7"/>
        </w:numPr>
        <w:ind w:left="1080"/>
      </w:pPr>
      <w:r w:rsidRPr="00947A5C">
        <w:t>Equestrian.</w:t>
      </w:r>
    </w:p>
    <w:p w14:paraId="36A39BCD" w14:textId="77777777" w:rsidR="007F5B6D" w:rsidRDefault="007F5B6D" w:rsidP="007F5B6D">
      <w:pPr>
        <w:pStyle w:val="ListParagraph"/>
        <w:widowControl w:val="0"/>
        <w:numPr>
          <w:ilvl w:val="1"/>
          <w:numId w:val="7"/>
        </w:numPr>
        <w:ind w:left="1080"/>
      </w:pPr>
      <w:r>
        <w:t>Governmental Affairs</w:t>
      </w:r>
      <w:r w:rsidRPr="00947A5C">
        <w:t>.</w:t>
      </w:r>
    </w:p>
    <w:p w14:paraId="3D9CDCF7" w14:textId="77777777" w:rsidR="007F5B6D" w:rsidRDefault="007F5B6D" w:rsidP="007F5B6D">
      <w:pPr>
        <w:pStyle w:val="ListParagraph"/>
        <w:widowControl w:val="0"/>
        <w:numPr>
          <w:ilvl w:val="1"/>
          <w:numId w:val="7"/>
        </w:numPr>
        <w:ind w:left="1080"/>
      </w:pPr>
      <w:r w:rsidRPr="00947A5C">
        <w:t>Land Use.</w:t>
      </w:r>
    </w:p>
    <w:p w14:paraId="45D5D33C" w14:textId="77777777" w:rsidR="007F5B6D" w:rsidRDefault="007F5B6D" w:rsidP="007F5B6D">
      <w:pPr>
        <w:pStyle w:val="ListParagraph"/>
        <w:widowControl w:val="0"/>
        <w:numPr>
          <w:ilvl w:val="1"/>
          <w:numId w:val="7"/>
        </w:numPr>
        <w:ind w:left="1080"/>
      </w:pPr>
      <w:r w:rsidRPr="00947A5C">
        <w:t>Public Safety.</w:t>
      </w:r>
    </w:p>
    <w:p w14:paraId="37158707" w14:textId="77777777" w:rsidR="007F5B6D" w:rsidRDefault="007F5B6D" w:rsidP="007F5B6D">
      <w:pPr>
        <w:pStyle w:val="ListParagraph"/>
        <w:widowControl w:val="0"/>
        <w:numPr>
          <w:ilvl w:val="1"/>
          <w:numId w:val="7"/>
        </w:numPr>
        <w:ind w:left="1080"/>
      </w:pPr>
      <w:r w:rsidRPr="00947A5C">
        <w:t>Community Representatives.</w:t>
      </w:r>
    </w:p>
    <w:p w14:paraId="5DAD2554" w14:textId="567DDE95" w:rsidR="000554AA" w:rsidRPr="000554AA" w:rsidRDefault="007F5B6D" w:rsidP="000554AA">
      <w:pPr>
        <w:pStyle w:val="Heading1"/>
        <w:ind w:left="90" w:right="119"/>
        <w:jc w:val="left"/>
        <w:rPr>
          <w:i/>
          <w:iCs/>
          <w:sz w:val="18"/>
          <w:szCs w:val="22"/>
        </w:rPr>
      </w:pPr>
      <w:bookmarkStart w:id="1" w:name="_Hlk203842366"/>
      <w:r w:rsidRPr="007F5B6D">
        <w:rPr>
          <w:sz w:val="20"/>
          <w:szCs w:val="20"/>
          <w:u w:val="single"/>
        </w:rPr>
        <w:t>ITEM(S) FOR WHICH PUBLIC HEARING(S) HAVE BEEN HELD</w:t>
      </w:r>
      <w:r>
        <w:t xml:space="preserve"> </w:t>
      </w:r>
      <w:r w:rsidRPr="000160CA">
        <w:rPr>
          <w:i/>
          <w:iCs/>
          <w:sz w:val="18"/>
          <w:szCs w:val="22"/>
        </w:rPr>
        <w:t>(which may be</w:t>
      </w:r>
      <w:r>
        <w:rPr>
          <w:i/>
          <w:iCs/>
          <w:sz w:val="18"/>
          <w:szCs w:val="22"/>
        </w:rPr>
        <w:t xml:space="preserve"> </w:t>
      </w:r>
      <w:r w:rsidRPr="000160CA">
        <w:rPr>
          <w:i/>
          <w:iCs/>
          <w:sz w:val="18"/>
          <w:szCs w:val="22"/>
        </w:rPr>
        <w:t>adopted on consent of the board).</w:t>
      </w:r>
    </w:p>
    <w:p w14:paraId="61901022" w14:textId="77777777" w:rsidR="000554AA" w:rsidRDefault="000554AA" w:rsidP="003C120B">
      <w:pPr>
        <w:pStyle w:val="Heading1"/>
        <w:jc w:val="left"/>
        <w:rPr>
          <w:sz w:val="20"/>
          <w:szCs w:val="20"/>
          <w:u w:val="single"/>
        </w:rPr>
      </w:pPr>
      <w:bookmarkStart w:id="2" w:name="_Hlk195983734"/>
    </w:p>
    <w:p w14:paraId="5D9EA59B" w14:textId="320AC0B8" w:rsidR="007F5B6D" w:rsidRPr="003C120B" w:rsidRDefault="007F5B6D" w:rsidP="003C120B">
      <w:pPr>
        <w:pStyle w:val="Heading1"/>
        <w:jc w:val="left"/>
        <w:rPr>
          <w:sz w:val="20"/>
          <w:szCs w:val="20"/>
          <w:u w:val="single"/>
        </w:rPr>
      </w:pPr>
      <w:r w:rsidRPr="003C120B">
        <w:rPr>
          <w:sz w:val="20"/>
          <w:szCs w:val="20"/>
          <w:u w:val="single"/>
        </w:rPr>
        <w:t>Recommendations from the Budget Committee</w:t>
      </w:r>
    </w:p>
    <w:p w14:paraId="2A44237F" w14:textId="176B283E" w:rsidR="007F5B6D" w:rsidRDefault="007F5B6D" w:rsidP="007F5B6D">
      <w:pPr>
        <w:pStyle w:val="ListParagraph"/>
        <w:widowControl w:val="0"/>
        <w:numPr>
          <w:ilvl w:val="0"/>
          <w:numId w:val="4"/>
        </w:numPr>
        <w:ind w:left="720"/>
      </w:pPr>
      <w:r w:rsidRPr="004254B7">
        <w:t xml:space="preserve">Presentation/Discussion/Possible </w:t>
      </w:r>
      <w:r>
        <w:t>A</w:t>
      </w:r>
      <w:r w:rsidRPr="004254B7">
        <w:t xml:space="preserve">ction to </w:t>
      </w:r>
      <w:r>
        <w:t>APPROVE the</w:t>
      </w:r>
      <w:r w:rsidR="004C4AB0">
        <w:t xml:space="preserve"> </w:t>
      </w:r>
      <w:r w:rsidR="002D1AC5">
        <w:t>February</w:t>
      </w:r>
      <w:r w:rsidR="00E527B7">
        <w:t xml:space="preserve"> 2026</w:t>
      </w:r>
      <w:r>
        <w:t xml:space="preserve"> MER</w:t>
      </w:r>
      <w:r w:rsidR="00D31C17">
        <w:t xml:space="preserve"> </w:t>
      </w:r>
      <w:r>
        <w:t>(Monthly Expense Report)</w:t>
      </w:r>
      <w:r w:rsidRPr="004254B7">
        <w:t xml:space="preserve"> and related </w:t>
      </w:r>
      <w:r>
        <w:t>materials including the Treasurer’s Report.</w:t>
      </w:r>
    </w:p>
    <w:bookmarkEnd w:id="1"/>
    <w:bookmarkEnd w:id="2"/>
    <w:p w14:paraId="47C92B6E" w14:textId="56D28A1D" w:rsidR="007F5B6D" w:rsidRPr="003C120B" w:rsidRDefault="007F5B6D" w:rsidP="00D31C17">
      <w:pPr>
        <w:spacing w:after="60" w:line="240" w:lineRule="auto"/>
        <w:rPr>
          <w:rFonts w:ascii="Times New Roman" w:hAnsi="Times New Roman" w:cs="Times New Roman"/>
          <w:b/>
          <w:bCs/>
          <w:color w:val="0F0F0F"/>
          <w:sz w:val="20"/>
          <w:szCs w:val="20"/>
        </w:rPr>
      </w:pPr>
      <w:r w:rsidRPr="003C120B">
        <w:rPr>
          <w:rFonts w:ascii="Times New Roman" w:hAnsi="Times New Roman" w:cs="Times New Roman"/>
          <w:b/>
          <w:bCs/>
          <w:color w:val="0F0F0F"/>
          <w:sz w:val="20"/>
          <w:szCs w:val="20"/>
        </w:rPr>
        <w:lastRenderedPageBreak/>
        <w:t>Items Called Special</w:t>
      </w:r>
    </w:p>
    <w:p w14:paraId="0B93E777" w14:textId="77777777" w:rsidR="007F5B6D" w:rsidRPr="003C120B" w:rsidRDefault="007F5B6D" w:rsidP="00D31C17">
      <w:pPr>
        <w:spacing w:after="60" w:line="240" w:lineRule="auto"/>
        <w:rPr>
          <w:rFonts w:ascii="Times New Roman" w:hAnsi="Times New Roman" w:cs="Times New Roman"/>
          <w:b/>
          <w:bCs/>
          <w:color w:val="0F0F0F"/>
          <w:sz w:val="20"/>
          <w:szCs w:val="20"/>
        </w:rPr>
      </w:pPr>
      <w:r w:rsidRPr="003C120B">
        <w:rPr>
          <w:rFonts w:ascii="Times New Roman" w:hAnsi="Times New Roman" w:cs="Times New Roman"/>
          <w:b/>
          <w:bCs/>
          <w:color w:val="0F0F0F"/>
          <w:sz w:val="20"/>
          <w:szCs w:val="20"/>
        </w:rPr>
        <w:t>Announcements and Final Comments</w:t>
      </w:r>
    </w:p>
    <w:p w14:paraId="4423852A" w14:textId="5FF10BF7" w:rsidR="007F5B6D" w:rsidRDefault="007F5B6D" w:rsidP="00D31C17">
      <w:pPr>
        <w:spacing w:before="60" w:after="60" w:line="240" w:lineRule="auto"/>
        <w:rPr>
          <w:rFonts w:ascii="Times New Roman" w:hAnsi="Times New Roman" w:cs="Times New Roman"/>
          <w:b/>
          <w:bCs/>
          <w:color w:val="0F0F0F"/>
          <w:sz w:val="20"/>
          <w:szCs w:val="20"/>
        </w:rPr>
      </w:pPr>
      <w:r w:rsidRPr="003C120B">
        <w:rPr>
          <w:rFonts w:ascii="Times New Roman" w:hAnsi="Times New Roman" w:cs="Times New Roman"/>
          <w:b/>
          <w:bCs/>
          <w:color w:val="0F0F0F"/>
          <w:sz w:val="20"/>
          <w:szCs w:val="20"/>
        </w:rPr>
        <w:t>Adjourning Motions</w:t>
      </w:r>
      <w:r w:rsidR="00531F10">
        <w:rPr>
          <w:noProof/>
        </w:rPr>
        <mc:AlternateContent>
          <mc:Choice Requires="wpg">
            <w:drawing>
              <wp:inline distT="0" distB="0" distL="0" distR="0" wp14:anchorId="3D64F2F9" wp14:editId="64CA180A">
                <wp:extent cx="6852921" cy="12700"/>
                <wp:effectExtent l="0" t="0" r="0" b="0"/>
                <wp:docPr id="2733" name="Group 2733"/>
                <wp:cNvGraphicFramePr/>
                <a:graphic xmlns:a="http://schemas.openxmlformats.org/drawingml/2006/main">
                  <a:graphicData uri="http://schemas.microsoft.com/office/word/2010/wordprocessingGroup">
                    <wpg:wgp>
                      <wpg:cNvGrpSpPr/>
                      <wpg:grpSpPr>
                        <a:xfrm>
                          <a:off x="0" y="0"/>
                          <a:ext cx="6852921" cy="12700"/>
                          <a:chOff x="0" y="0"/>
                          <a:chExt cx="6852921" cy="12700"/>
                        </a:xfrm>
                      </wpg:grpSpPr>
                      <wps:wsp>
                        <wps:cNvPr id="394" name="Shape 394"/>
                        <wps:cNvSpPr/>
                        <wps:spPr>
                          <a:xfrm>
                            <a:off x="0" y="0"/>
                            <a:ext cx="6852921" cy="0"/>
                          </a:xfrm>
                          <a:custGeom>
                            <a:avLst/>
                            <a:gdLst/>
                            <a:ahLst/>
                            <a:cxnLst/>
                            <a:rect l="0" t="0" r="0" b="0"/>
                            <a:pathLst>
                              <a:path w="6852921">
                                <a:moveTo>
                                  <a:pt x="0" y="0"/>
                                </a:moveTo>
                                <a:lnTo>
                                  <a:pt x="6852921"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23FC2913" id="Group 2733" o:spid="_x0000_s1026" style="width:539.6pt;height:1pt;mso-position-horizontal-relative:char;mso-position-vertical-relative:line" coordsize="68529,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">
                <v:shape id="Shape 394" o:spid="_x0000_s1027" style="position:absolute;width:68529;height:0;visibility:visible;mso-wrap-style:square;v-text-anchor:top" coordsize="68529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" path="m,l6852921,e" filled="f" strokecolor="#888" strokeweight="1pt">
                  <v:stroke miterlimit="83231f" joinstyle="miter"/>
                  <v:path arrowok="t" textboxrect="0,0,6852921,0"/>
                </v:shape>
                <w10:anchorlock/>
              </v:group>
            </w:pict>
          </mc:Fallback>
        </mc:AlternateContent>
      </w:r>
    </w:p>
    <w:p w14:paraId="4BBEF135" w14:textId="77777777" w:rsidR="00FF14D1" w:rsidRPr="00531F10" w:rsidRDefault="00FF14D1" w:rsidP="00D31C17">
      <w:pPr>
        <w:spacing w:before="120" w:after="92" w:line="240" w:lineRule="auto"/>
        <w:ind w:left="14" w:hanging="14"/>
        <w:jc w:val="both"/>
        <w:rPr>
          <w:rFonts w:ascii="Times New Roman" w:eastAsia="Times New Roman" w:hAnsi="Times New Roman" w:cs="Times New Roman"/>
          <w:sz w:val="18"/>
          <w:szCs w:val="18"/>
        </w:rPr>
      </w:pPr>
      <w:r w:rsidRPr="00531F10">
        <w:rPr>
          <w:rFonts w:ascii="Times New Roman" w:eastAsia="Times New Roman" w:hAnsi="Times New Roman" w:cs="Times New Roman"/>
          <w:sz w:val="18"/>
          <w:szCs w:val="18"/>
        </w:rPr>
        <w:t>Every person wishing to address the Board via phone (if an available option) must dial (669) 900-9128 and enter the 11-digit Zoom meeting number (see above - no password) and then press # to join the meeting. When prompted by the presiding officer, to provide public input at the meeting the public will be requested to dial *9 or use the Raise Hand option, to address the Board on any agenda item before the Board takes an action on an item. Comments from the public on agenda items will be heard when the respective item is being considered.</w:t>
      </w:r>
    </w:p>
    <w:p w14:paraId="164538D3" w14:textId="77777777" w:rsidR="00FE50C8" w:rsidRPr="00531F10" w:rsidRDefault="000C3970" w:rsidP="00FE50C8">
      <w:pPr>
        <w:spacing w:after="92" w:line="240" w:lineRule="auto"/>
        <w:ind w:left="14" w:hanging="14"/>
        <w:jc w:val="both"/>
        <w:rPr>
          <w:rFonts w:ascii="Times New Roman" w:eastAsia="Times New Roman" w:hAnsi="Times New Roman" w:cs="Times New Roman"/>
          <w:sz w:val="18"/>
          <w:szCs w:val="18"/>
        </w:rPr>
      </w:pPr>
      <w:r w:rsidRPr="00531F10">
        <w:rPr>
          <w:rFonts w:ascii="Times New Roman" w:eastAsia="Times New Roman" w:hAnsi="Times New Roman" w:cs="Times New Roman"/>
          <w:sz w:val="18"/>
          <w:szCs w:val="18"/>
        </w:rPr>
        <w:t>Comments from the public on other matters not appearing on the agenda that are within the Board’s jurisdiction will be heard during the General Public Comment period. Please note that under the Brown Act, the Board is prevented from acting on a matter that you bring to its attention during the General Public Comment period; however, the issue raised by a member of the public may become the subject of a future Board meeting. Public comment is limited to</w:t>
      </w:r>
      <w:r w:rsidR="00FE50C8" w:rsidRPr="00531F10">
        <w:rPr>
          <w:rFonts w:ascii="Times New Roman" w:eastAsia="Times New Roman" w:hAnsi="Times New Roman" w:cs="Times New Roman"/>
          <w:sz w:val="18"/>
          <w:szCs w:val="18"/>
        </w:rPr>
        <w:t xml:space="preserve"> THREE</w:t>
      </w:r>
      <w:r w:rsidRPr="00531F10">
        <w:rPr>
          <w:rFonts w:ascii="Times New Roman" w:eastAsia="Times New Roman" w:hAnsi="Times New Roman" w:cs="Times New Roman"/>
          <w:sz w:val="18"/>
          <w:szCs w:val="18"/>
        </w:rPr>
        <w:t xml:space="preserve"> minutes per speaker, unless adjusted by the presiding officer of the Boar</w:t>
      </w:r>
    </w:p>
    <w:p w14:paraId="3C467A2F" w14:textId="38163CA8" w:rsidR="000C3970" w:rsidRPr="00531F10" w:rsidRDefault="000C3970" w:rsidP="00CE78B9">
      <w:pPr>
        <w:spacing w:after="92" w:line="240" w:lineRule="auto"/>
        <w:jc w:val="both"/>
        <w:rPr>
          <w:rFonts w:ascii="Times New Roman" w:eastAsia="Times New Roman" w:hAnsi="Times New Roman" w:cs="Times New Roman"/>
          <w:sz w:val="18"/>
          <w:szCs w:val="18"/>
        </w:rPr>
      </w:pPr>
      <w:r w:rsidRPr="00531F10">
        <w:rPr>
          <w:rFonts w:ascii="Times New Roman" w:eastAsia="Times New Roman" w:hAnsi="Times New Roman" w:cs="Times New Roman"/>
          <w:sz w:val="18"/>
          <w:szCs w:val="18"/>
        </w:rPr>
        <w:t xml:space="preserve">In the event of a disruption that prevents the eligible legislative body from broadcasting the meeting to members of the public using the call-in option or internet-based service option, or in the event of a disruption within the eligible legislative body’s control that prevents members of the public from offering public comments using the call-in option or internet-based service option, the eligible legislative body shall take no further action on items appearing on the meeting agenda until public access to the meeting via the call-in option or internet-based service option is restored. Actions taken on agenda items during a disruption that prevents the eligible legislative body from broadcasting the meeting may be challenged pursuant to Section 54960.1. </w:t>
      </w:r>
      <w:r w:rsidRPr="00531F10">
        <w:rPr>
          <w:rFonts w:ascii="Times New Roman" w:eastAsia="Times New Roman" w:hAnsi="Times New Roman" w:cs="Times New Roman"/>
          <w:b/>
          <w:bCs/>
          <w:sz w:val="18"/>
          <w:szCs w:val="18"/>
          <w:u w:val="single"/>
        </w:rPr>
        <w:t>California Government Code Section 54953.8(</w:t>
      </w:r>
      <w:proofErr w:type="gramStart"/>
      <w:r w:rsidRPr="00531F10">
        <w:rPr>
          <w:rFonts w:ascii="Times New Roman" w:eastAsia="Times New Roman" w:hAnsi="Times New Roman" w:cs="Times New Roman"/>
          <w:b/>
          <w:bCs/>
          <w:sz w:val="18"/>
          <w:szCs w:val="18"/>
          <w:u w:val="single"/>
        </w:rPr>
        <w:t>b(</w:t>
      </w:r>
      <w:proofErr w:type="gramEnd"/>
      <w:r w:rsidRPr="00531F10">
        <w:rPr>
          <w:rFonts w:ascii="Times New Roman" w:eastAsia="Times New Roman" w:hAnsi="Times New Roman" w:cs="Times New Roman"/>
          <w:b/>
          <w:bCs/>
          <w:sz w:val="18"/>
          <w:szCs w:val="18"/>
          <w:u w:val="single"/>
        </w:rPr>
        <w:t>3).</w:t>
      </w:r>
    </w:p>
    <w:p w14:paraId="46700344" w14:textId="65E7A163" w:rsidR="000C3970" w:rsidRPr="00531F10" w:rsidRDefault="000C3970" w:rsidP="00FE50C8">
      <w:pPr>
        <w:spacing w:after="92" w:line="240" w:lineRule="auto"/>
        <w:ind w:left="14" w:hanging="14"/>
        <w:jc w:val="both"/>
        <w:rPr>
          <w:rFonts w:ascii="Times New Roman" w:eastAsia="Times New Roman" w:hAnsi="Times New Roman" w:cs="Times New Roman"/>
          <w:sz w:val="18"/>
          <w:szCs w:val="18"/>
        </w:rPr>
      </w:pPr>
      <w:r w:rsidRPr="00531F10">
        <w:rPr>
          <w:rFonts w:ascii="Times New Roman" w:eastAsia="Times New Roman" w:hAnsi="Times New Roman" w:cs="Times New Roman"/>
          <w:sz w:val="18"/>
          <w:szCs w:val="18"/>
        </w:rPr>
        <w:t xml:space="preserve">The legislative body shall not require public comments to be submitted in advance of the meeting and shall provide an opportunity for the public to address the legislative body and offer comments in real time. </w:t>
      </w:r>
      <w:r w:rsidRPr="00531F10">
        <w:rPr>
          <w:rFonts w:ascii="Times New Roman" w:eastAsia="Times New Roman" w:hAnsi="Times New Roman" w:cs="Times New Roman"/>
          <w:b/>
          <w:bCs/>
          <w:sz w:val="18"/>
          <w:szCs w:val="18"/>
          <w:u w:val="single"/>
        </w:rPr>
        <w:t>California Government Code Section 54953.8(b)(4).</w:t>
      </w:r>
    </w:p>
    <w:p w14:paraId="523A26F0" w14:textId="7000B333" w:rsidR="000C3970" w:rsidRPr="00531F10" w:rsidRDefault="000C3970" w:rsidP="00FE50C8">
      <w:pPr>
        <w:spacing w:after="92" w:line="240" w:lineRule="auto"/>
        <w:ind w:left="14" w:hanging="14"/>
        <w:jc w:val="both"/>
        <w:rPr>
          <w:rFonts w:ascii="Times New Roman" w:eastAsia="Times New Roman" w:hAnsi="Times New Roman" w:cs="Times New Roman"/>
          <w:sz w:val="18"/>
          <w:szCs w:val="18"/>
        </w:rPr>
      </w:pPr>
      <w:r w:rsidRPr="00531F10">
        <w:rPr>
          <w:rFonts w:ascii="Times New Roman" w:eastAsia="Times New Roman" w:hAnsi="Times New Roman" w:cs="Times New Roman"/>
          <w:sz w:val="18"/>
          <w:szCs w:val="18"/>
        </w:rPr>
        <w:t xml:space="preserve">Notwithstanding Section 54953.3, an individual desiring to provide public comment </w:t>
      </w:r>
      <w:proofErr w:type="gramStart"/>
      <w:r w:rsidRPr="00531F10">
        <w:rPr>
          <w:rFonts w:ascii="Times New Roman" w:eastAsia="Times New Roman" w:hAnsi="Times New Roman" w:cs="Times New Roman"/>
          <w:sz w:val="18"/>
          <w:szCs w:val="18"/>
        </w:rPr>
        <w:t>through the use of</w:t>
      </w:r>
      <w:proofErr w:type="gramEnd"/>
      <w:r w:rsidRPr="00531F10">
        <w:rPr>
          <w:rFonts w:ascii="Times New Roman" w:eastAsia="Times New Roman" w:hAnsi="Times New Roman" w:cs="Times New Roman"/>
          <w:sz w:val="18"/>
          <w:szCs w:val="18"/>
        </w:rPr>
        <w:t xml:space="preserve"> an internet website, or other online platform, not under the control of the eligible legislative body, that requires registration to log in to a teleconference may be required to register as required by the third-party internet website or online platform to participate.</w:t>
      </w:r>
      <w:r w:rsidRPr="00531F10">
        <w:rPr>
          <w:rFonts w:ascii="Times New Roman" w:eastAsia="Times New Roman" w:hAnsi="Times New Roman" w:cs="Times New Roman"/>
          <w:b/>
          <w:bCs/>
          <w:sz w:val="18"/>
          <w:szCs w:val="18"/>
          <w:u w:val="single"/>
        </w:rPr>
        <w:t xml:space="preserve"> California Government Code Section 54953.8(</w:t>
      </w:r>
      <w:proofErr w:type="gramStart"/>
      <w:r w:rsidRPr="00531F10">
        <w:rPr>
          <w:rFonts w:ascii="Times New Roman" w:eastAsia="Times New Roman" w:hAnsi="Times New Roman" w:cs="Times New Roman"/>
          <w:b/>
          <w:bCs/>
          <w:sz w:val="18"/>
          <w:szCs w:val="18"/>
          <w:u w:val="single"/>
        </w:rPr>
        <w:t>b(</w:t>
      </w:r>
      <w:proofErr w:type="gramEnd"/>
      <w:r w:rsidRPr="00531F10">
        <w:rPr>
          <w:rFonts w:ascii="Times New Roman" w:eastAsia="Times New Roman" w:hAnsi="Times New Roman" w:cs="Times New Roman"/>
          <w:b/>
          <w:bCs/>
          <w:sz w:val="18"/>
          <w:szCs w:val="18"/>
          <w:u w:val="single"/>
        </w:rPr>
        <w:t>5),</w:t>
      </w:r>
    </w:p>
    <w:p w14:paraId="11BF4A24" w14:textId="060103F0" w:rsidR="000C3970" w:rsidRPr="00531F10" w:rsidRDefault="000C3970" w:rsidP="00FE50C8">
      <w:pPr>
        <w:spacing w:after="92" w:line="240" w:lineRule="auto"/>
        <w:ind w:left="14" w:hanging="14"/>
        <w:jc w:val="both"/>
        <w:rPr>
          <w:rFonts w:ascii="Times New Roman" w:eastAsia="Times New Roman" w:hAnsi="Times New Roman" w:cs="Times New Roman"/>
          <w:sz w:val="18"/>
          <w:szCs w:val="18"/>
        </w:rPr>
      </w:pPr>
      <w:r w:rsidRPr="00531F10">
        <w:rPr>
          <w:rFonts w:ascii="Times New Roman" w:eastAsia="Times New Roman" w:hAnsi="Times New Roman" w:cs="Times New Roman"/>
          <w:sz w:val="18"/>
          <w:szCs w:val="18"/>
        </w:rPr>
        <w:t>A legislative body that provides a timed public comment period for each agenda item shall not close the public comment period for the agenda item, or the opportunity to register, pursuant to paragraph (5), to provide public comment until that timed public comment period has elapsed. </w:t>
      </w:r>
      <w:r w:rsidRPr="00531F10">
        <w:rPr>
          <w:rFonts w:ascii="Times New Roman" w:eastAsia="Times New Roman" w:hAnsi="Times New Roman" w:cs="Times New Roman"/>
          <w:b/>
          <w:bCs/>
          <w:sz w:val="18"/>
          <w:szCs w:val="18"/>
          <w:u w:val="single"/>
        </w:rPr>
        <w:t>California Government Code Section 54953.8(b)(6(A),</w:t>
      </w:r>
    </w:p>
    <w:p w14:paraId="65E6DBA4" w14:textId="00200242" w:rsidR="00FE50C8" w:rsidRPr="00531F10" w:rsidRDefault="000C3970" w:rsidP="00FE50C8">
      <w:pPr>
        <w:spacing w:after="92" w:line="240" w:lineRule="auto"/>
        <w:ind w:left="14" w:hanging="14"/>
        <w:jc w:val="both"/>
        <w:rPr>
          <w:rFonts w:ascii="Times New Roman" w:eastAsia="Times New Roman" w:hAnsi="Times New Roman" w:cs="Times New Roman"/>
          <w:sz w:val="18"/>
          <w:szCs w:val="18"/>
          <w:u w:val="single"/>
        </w:rPr>
      </w:pPr>
      <w:r w:rsidRPr="00531F10">
        <w:rPr>
          <w:rFonts w:ascii="Times New Roman" w:eastAsia="Times New Roman" w:hAnsi="Times New Roman" w:cs="Times New Roman"/>
          <w:sz w:val="18"/>
          <w:szCs w:val="18"/>
        </w:rPr>
        <w:t>A legislative body that does not provide a timed public comment period, but takes public comment separately on each agenda item, shall allow a reasonable amount of time per agenda item to allow public members the opportunity to provide public comment, including time for members of the public to register pursuant to paragraph (5), or otherwise be recognized for the purpose of providing public comment.</w:t>
      </w:r>
      <w:r w:rsidRPr="00531F10">
        <w:rPr>
          <w:rFonts w:ascii="Times New Roman" w:eastAsia="Times New Roman" w:hAnsi="Times New Roman" w:cs="Times New Roman"/>
          <w:b/>
          <w:bCs/>
          <w:sz w:val="18"/>
          <w:szCs w:val="18"/>
        </w:rPr>
        <w:t> </w:t>
      </w:r>
      <w:r w:rsidR="00FE50C8" w:rsidRPr="00531F10">
        <w:rPr>
          <w:rFonts w:ascii="Times New Roman" w:eastAsia="Times New Roman" w:hAnsi="Times New Roman" w:cs="Times New Roman"/>
          <w:sz w:val="18"/>
          <w:szCs w:val="18"/>
        </w:rPr>
        <w:t xml:space="preserve"> </w:t>
      </w:r>
      <w:r w:rsidRPr="00531F10">
        <w:rPr>
          <w:rFonts w:ascii="Times New Roman" w:eastAsia="Times New Roman" w:hAnsi="Times New Roman" w:cs="Times New Roman"/>
          <w:b/>
          <w:bCs/>
          <w:sz w:val="18"/>
          <w:szCs w:val="18"/>
          <w:u w:val="single"/>
        </w:rPr>
        <w:t>California Government Code Section 54953.8(b)(6)(B)</w:t>
      </w:r>
    </w:p>
    <w:p w14:paraId="5FB907AD" w14:textId="77777777" w:rsidR="00FF14D1" w:rsidRPr="00531F10" w:rsidRDefault="00000000" w:rsidP="00531F10">
      <w:pPr>
        <w:spacing w:after="96" w:line="242" w:lineRule="auto"/>
        <w:ind w:left="10" w:hanging="10"/>
        <w:jc w:val="both"/>
        <w:rPr>
          <w:rFonts w:ascii="Times New Roman" w:eastAsia="Times New Roman" w:hAnsi="Times New Roman" w:cs="Times New Roman"/>
          <w:sz w:val="18"/>
          <w:szCs w:val="18"/>
        </w:rPr>
      </w:pPr>
      <w:r w:rsidRPr="00531F10">
        <w:rPr>
          <w:rFonts w:ascii="Times New Roman" w:eastAsia="Times New Roman" w:hAnsi="Times New Roman" w:cs="Times New Roman"/>
          <w:sz w:val="18"/>
          <w:szCs w:val="18"/>
        </w:rPr>
        <w:t xml:space="preserve">Comments from the public on other matters not appearing on the agenda that are within the Board’s jurisdiction will be heard during the General Public Comment period. Please note that under the Brown Act, the Board is prevented from acting on a matter that you bring to its attention during the General Public Comment period; however, the issue raised by a member of the public may become the subject of a future Board meeting. Public </w:t>
      </w:r>
      <w:proofErr w:type="gramStart"/>
      <w:r w:rsidRPr="00531F10">
        <w:rPr>
          <w:rFonts w:ascii="Times New Roman" w:eastAsia="Times New Roman" w:hAnsi="Times New Roman" w:cs="Times New Roman"/>
          <w:sz w:val="18"/>
          <w:szCs w:val="18"/>
        </w:rPr>
        <w:t>comment is</w:t>
      </w:r>
      <w:proofErr w:type="gramEnd"/>
      <w:r w:rsidRPr="00531F10">
        <w:rPr>
          <w:rFonts w:ascii="Times New Roman" w:eastAsia="Times New Roman" w:hAnsi="Times New Roman" w:cs="Times New Roman"/>
          <w:sz w:val="18"/>
          <w:szCs w:val="18"/>
        </w:rPr>
        <w:t xml:space="preserve"> limited to </w:t>
      </w:r>
      <w:r w:rsidRPr="00531F10">
        <w:rPr>
          <w:rFonts w:ascii="Times New Roman" w:eastAsia="Times New Roman" w:hAnsi="Times New Roman" w:cs="Times New Roman"/>
          <w:b/>
          <w:sz w:val="18"/>
          <w:szCs w:val="18"/>
        </w:rPr>
        <w:t>3 minutes per speaker</w:t>
      </w:r>
      <w:r w:rsidRPr="00531F10">
        <w:rPr>
          <w:rFonts w:ascii="Times New Roman" w:eastAsia="Times New Roman" w:hAnsi="Times New Roman" w:cs="Times New Roman"/>
          <w:sz w:val="18"/>
          <w:szCs w:val="18"/>
        </w:rPr>
        <w:t>, unless adjusted by the presiding officer of the Board.</w:t>
      </w:r>
    </w:p>
    <w:p w14:paraId="35EFF4A7" w14:textId="77777777" w:rsidR="00FF14D1" w:rsidRPr="00531F10" w:rsidRDefault="00000000">
      <w:pPr>
        <w:spacing w:after="92" w:line="248" w:lineRule="auto"/>
        <w:ind w:left="9" w:hanging="10"/>
        <w:jc w:val="both"/>
        <w:rPr>
          <w:rFonts w:ascii="Times New Roman" w:eastAsia="Times New Roman" w:hAnsi="Times New Roman" w:cs="Times New Roman"/>
          <w:sz w:val="18"/>
          <w:szCs w:val="18"/>
        </w:rPr>
      </w:pPr>
      <w:r w:rsidRPr="00531F10">
        <w:rPr>
          <w:rFonts w:ascii="Times New Roman" w:eastAsia="Times New Roman" w:hAnsi="Times New Roman" w:cs="Times New Roman"/>
          <w:b/>
          <w:sz w:val="18"/>
          <w:szCs w:val="18"/>
        </w:rPr>
        <w:t xml:space="preserve">THE AMERICAN WITH DISABILITIES ACT: </w:t>
      </w:r>
      <w:r w:rsidRPr="00531F10">
        <w:rPr>
          <w:rFonts w:ascii="Times New Roman" w:eastAsia="Times New Roman" w:hAnsi="Times New Roman" w:cs="Times New Roman"/>
          <w:sz w:val="18"/>
          <w:szCs w:val="18"/>
        </w:rPr>
        <w:t xml:space="preserve">As a covered entity under Title II of the Americans with Disabilities Act, the City of Los Angeles does not discriminate </w:t>
      </w:r>
      <w:proofErr w:type="gramStart"/>
      <w:r w:rsidRPr="00531F10">
        <w:rPr>
          <w:rFonts w:ascii="Times New Roman" w:eastAsia="Times New Roman" w:hAnsi="Times New Roman" w:cs="Times New Roman"/>
          <w:sz w:val="18"/>
          <w:szCs w:val="18"/>
        </w:rPr>
        <w:t>on the basis of</w:t>
      </w:r>
      <w:proofErr w:type="gramEnd"/>
      <w:r w:rsidRPr="00531F10">
        <w:rPr>
          <w:rFonts w:ascii="Times New Roman" w:eastAsia="Times New Roman" w:hAnsi="Times New Roman" w:cs="Times New Roman"/>
          <w:sz w:val="18"/>
          <w:szCs w:val="18"/>
        </w:rPr>
        <w:t xml:space="preserve"> disability and upon request will provide reasonable accommodation to ensure equal access to its programs, services, and activities. </w:t>
      </w:r>
      <w:proofErr w:type="gramStart"/>
      <w:r w:rsidRPr="00531F10">
        <w:rPr>
          <w:rFonts w:ascii="Times New Roman" w:eastAsia="Times New Roman" w:hAnsi="Times New Roman" w:cs="Times New Roman"/>
          <w:sz w:val="18"/>
          <w:szCs w:val="18"/>
        </w:rPr>
        <w:t>Sign language interpreters,</w:t>
      </w:r>
      <w:proofErr w:type="gramEnd"/>
      <w:r w:rsidRPr="00531F10">
        <w:rPr>
          <w:rFonts w:ascii="Times New Roman" w:eastAsia="Times New Roman" w:hAnsi="Times New Roman" w:cs="Times New Roman"/>
          <w:sz w:val="18"/>
          <w:szCs w:val="18"/>
        </w:rPr>
        <w:t xml:space="preserve"> assisted listening devices, or other auxiliary aids and/or services may be provided upon request. To ensure availability of services, please make your request at least 3 business days (72 hours) prior to the meeting by contacting the Department of Neighborhood Empowerment by calling (213) 978-1551 or email: </w:t>
      </w:r>
      <w:r w:rsidRPr="00531F10">
        <w:rPr>
          <w:sz w:val="18"/>
          <w:szCs w:val="18"/>
        </w:rPr>
        <w:t xml:space="preserve"> </w:t>
      </w:r>
      <w:r w:rsidRPr="00531F10">
        <w:rPr>
          <w:rFonts w:ascii="Times New Roman" w:eastAsia="Times New Roman" w:hAnsi="Times New Roman" w:cs="Times New Roman"/>
          <w:color w:val="1155CC"/>
          <w:sz w:val="18"/>
          <w:szCs w:val="18"/>
          <w:u w:val="single" w:color="1155CC"/>
        </w:rPr>
        <w:t>NCsupport@lacity.org</w:t>
      </w:r>
    </w:p>
    <w:p w14:paraId="5FF21890" w14:textId="58685774" w:rsidR="00FF14D1" w:rsidRPr="00531F10" w:rsidRDefault="00000000">
      <w:pPr>
        <w:spacing w:after="116" w:line="248" w:lineRule="auto"/>
        <w:ind w:left="9" w:hanging="10"/>
        <w:jc w:val="both"/>
        <w:rPr>
          <w:rFonts w:ascii="Times New Roman" w:eastAsia="Times New Roman" w:hAnsi="Times New Roman" w:cs="Times New Roman"/>
          <w:sz w:val="18"/>
          <w:szCs w:val="18"/>
        </w:rPr>
      </w:pPr>
      <w:r w:rsidRPr="00531F10">
        <w:rPr>
          <w:rFonts w:ascii="Times New Roman" w:eastAsia="Times New Roman" w:hAnsi="Times New Roman" w:cs="Times New Roman"/>
          <w:b/>
          <w:sz w:val="18"/>
          <w:szCs w:val="18"/>
        </w:rPr>
        <w:t xml:space="preserve">PUBLIC ACCESS OF RECORDS: </w:t>
      </w:r>
      <w:r w:rsidRPr="00531F10">
        <w:rPr>
          <w:rFonts w:ascii="Times New Roman" w:eastAsia="Times New Roman" w:hAnsi="Times New Roman" w:cs="Times New Roman"/>
          <w:sz w:val="18"/>
          <w:szCs w:val="18"/>
        </w:rPr>
        <w:t xml:space="preserve">In compliance with Government Code section 54957.5, non-exempt writings that are distributed to a majority or all of the board in advance of a meeting may be view at our website, </w:t>
      </w:r>
      <w:hyperlink r:id="rId13">
        <w:r w:rsidR="00187F92" w:rsidRPr="00531F10">
          <w:rPr>
            <w:rFonts w:ascii="Times New Roman" w:eastAsia="Times New Roman" w:hAnsi="Times New Roman" w:cs="Times New Roman"/>
            <w:color w:val="467886"/>
            <w:sz w:val="18"/>
            <w:szCs w:val="18"/>
            <w:u w:val="single" w:color="467886"/>
          </w:rPr>
          <w:t>www.ftdnc.or</w:t>
        </w:r>
      </w:hyperlink>
      <w:hyperlink r:id="rId14">
        <w:r w:rsidR="00187F92" w:rsidRPr="00531F10">
          <w:rPr>
            <w:rFonts w:ascii="Times New Roman" w:eastAsia="Times New Roman" w:hAnsi="Times New Roman" w:cs="Times New Roman"/>
            <w:color w:val="467886"/>
            <w:sz w:val="18"/>
            <w:szCs w:val="18"/>
            <w:u w:val="single" w:color="467886"/>
          </w:rPr>
          <w:t>g</w:t>
        </w:r>
      </w:hyperlink>
      <w:hyperlink r:id="rId15">
        <w:r w:rsidR="00187F92" w:rsidRPr="00531F10">
          <w:rPr>
            <w:rFonts w:ascii="Times New Roman" w:eastAsia="Times New Roman" w:hAnsi="Times New Roman" w:cs="Times New Roman"/>
            <w:sz w:val="18"/>
            <w:szCs w:val="18"/>
          </w:rPr>
          <w:t xml:space="preserve"> </w:t>
        </w:r>
      </w:hyperlink>
      <w:hyperlink r:id="rId16">
        <w:r w:rsidR="00187F92" w:rsidRPr="00531F10">
          <w:rPr>
            <w:rFonts w:ascii="Times New Roman" w:eastAsia="Times New Roman" w:hAnsi="Times New Roman" w:cs="Times New Roman"/>
            <w:sz w:val="18"/>
            <w:szCs w:val="18"/>
          </w:rPr>
          <w:t>o</w:t>
        </w:r>
      </w:hyperlink>
      <w:r w:rsidRPr="00531F10">
        <w:rPr>
          <w:rFonts w:ascii="Times New Roman" w:eastAsia="Times New Roman" w:hAnsi="Times New Roman" w:cs="Times New Roman"/>
          <w:sz w:val="18"/>
          <w:szCs w:val="18"/>
        </w:rPr>
        <w:t xml:space="preserve">r at the scheduled meeting. In addition, if you would like a copy of any record related to an item on the agenda, please email Kevin J Davis, President at </w:t>
      </w:r>
      <w:r w:rsidRPr="00531F10">
        <w:rPr>
          <w:rFonts w:ascii="Times New Roman" w:eastAsia="Times New Roman" w:hAnsi="Times New Roman" w:cs="Times New Roman"/>
          <w:color w:val="0070C0"/>
          <w:sz w:val="18"/>
          <w:szCs w:val="18"/>
          <w:u w:val="single" w:color="0070C0"/>
        </w:rPr>
        <w:t>President@ftdnc.org</w:t>
      </w:r>
      <w:r w:rsidRPr="00531F10">
        <w:rPr>
          <w:rFonts w:ascii="Times New Roman" w:eastAsia="Times New Roman" w:hAnsi="Times New Roman" w:cs="Times New Roman"/>
          <w:sz w:val="18"/>
          <w:szCs w:val="18"/>
        </w:rPr>
        <w:t>.</w:t>
      </w:r>
    </w:p>
    <w:p w14:paraId="220C73A7" w14:textId="77777777" w:rsidR="00FF14D1" w:rsidRPr="00531F10" w:rsidRDefault="00000000" w:rsidP="00FF14D1">
      <w:pPr>
        <w:keepNext/>
        <w:spacing w:after="34" w:line="247" w:lineRule="auto"/>
        <w:ind w:left="9" w:hanging="10"/>
        <w:jc w:val="both"/>
        <w:rPr>
          <w:rFonts w:ascii="Times New Roman" w:eastAsia="Times New Roman" w:hAnsi="Times New Roman" w:cs="Times New Roman"/>
          <w:sz w:val="18"/>
          <w:szCs w:val="18"/>
        </w:rPr>
      </w:pPr>
      <w:r w:rsidRPr="00531F10">
        <w:rPr>
          <w:rFonts w:ascii="Times New Roman" w:eastAsia="Times New Roman" w:hAnsi="Times New Roman" w:cs="Times New Roman"/>
          <w:b/>
          <w:sz w:val="18"/>
          <w:szCs w:val="18"/>
        </w:rPr>
        <w:t xml:space="preserve">PUBLIC POSTING OF AGENDAS: </w:t>
      </w:r>
      <w:r w:rsidRPr="00531F10">
        <w:rPr>
          <w:rFonts w:ascii="Times New Roman" w:eastAsia="Times New Roman" w:hAnsi="Times New Roman" w:cs="Times New Roman"/>
          <w:sz w:val="18"/>
          <w:szCs w:val="18"/>
        </w:rPr>
        <w:t>Neighborhood Council agendas are posted for public review as follows:</w:t>
      </w:r>
    </w:p>
    <w:p w14:paraId="4E4EF4BD" w14:textId="77777777" w:rsidR="00FF14D1" w:rsidRPr="00531F10" w:rsidRDefault="00000000" w:rsidP="00FF14D1">
      <w:pPr>
        <w:keepNext/>
        <w:numPr>
          <w:ilvl w:val="0"/>
          <w:numId w:val="1"/>
        </w:numPr>
        <w:spacing w:after="10" w:line="247" w:lineRule="auto"/>
        <w:ind w:hanging="360"/>
        <w:jc w:val="both"/>
        <w:rPr>
          <w:rFonts w:ascii="Times New Roman" w:eastAsia="Times New Roman" w:hAnsi="Times New Roman" w:cs="Times New Roman"/>
          <w:sz w:val="18"/>
          <w:szCs w:val="18"/>
        </w:rPr>
      </w:pPr>
      <w:r w:rsidRPr="00531F10">
        <w:rPr>
          <w:rFonts w:ascii="Times New Roman" w:eastAsia="Times New Roman" w:hAnsi="Times New Roman" w:cs="Times New Roman"/>
          <w:sz w:val="18"/>
          <w:szCs w:val="18"/>
        </w:rPr>
        <w:t>9747 Wheatland Ave., Shadow Hills, CA 91040</w:t>
      </w:r>
    </w:p>
    <w:p w14:paraId="676B33EC" w14:textId="77777777" w:rsidR="00FF14D1" w:rsidRPr="00531F10" w:rsidRDefault="00000000" w:rsidP="00FF14D1">
      <w:pPr>
        <w:keepNext/>
        <w:numPr>
          <w:ilvl w:val="0"/>
          <w:numId w:val="1"/>
        </w:numPr>
        <w:spacing w:after="10" w:line="247" w:lineRule="auto"/>
        <w:ind w:hanging="360"/>
        <w:jc w:val="both"/>
        <w:rPr>
          <w:rFonts w:ascii="Times New Roman" w:eastAsia="Times New Roman" w:hAnsi="Times New Roman" w:cs="Times New Roman"/>
          <w:sz w:val="18"/>
          <w:szCs w:val="18"/>
        </w:rPr>
      </w:pPr>
      <w:r w:rsidRPr="00531F10">
        <w:rPr>
          <w:rFonts w:ascii="Times New Roman" w:eastAsia="Times New Roman" w:hAnsi="Times New Roman" w:cs="Times New Roman"/>
          <w:sz w:val="18"/>
          <w:szCs w:val="18"/>
        </w:rPr>
        <w:t>www.ftdnc.org</w:t>
      </w:r>
    </w:p>
    <w:p w14:paraId="2356B56F" w14:textId="460FCE54" w:rsidR="00187F92" w:rsidRPr="00531F10" w:rsidRDefault="00000000" w:rsidP="00FF14D1">
      <w:pPr>
        <w:keepNext/>
        <w:spacing w:after="92" w:line="247" w:lineRule="auto"/>
        <w:ind w:left="9" w:hanging="10"/>
        <w:rPr>
          <w:sz w:val="18"/>
          <w:szCs w:val="18"/>
        </w:rPr>
      </w:pPr>
      <w:r w:rsidRPr="00531F10">
        <w:rPr>
          <w:rFonts w:ascii="Times New Roman" w:eastAsia="Times New Roman" w:hAnsi="Times New Roman" w:cs="Times New Roman"/>
          <w:sz w:val="18"/>
          <w:szCs w:val="18"/>
        </w:rPr>
        <w:t xml:space="preserve">You can also receive our agendas via email by subscribing to L.A. City’s Early Notification System at: </w:t>
      </w:r>
      <w:hyperlink r:id="rId17">
        <w:r w:rsidR="00187F92" w:rsidRPr="00531F10">
          <w:rPr>
            <w:rFonts w:ascii="Times New Roman" w:eastAsia="Times New Roman" w:hAnsi="Times New Roman" w:cs="Times New Roman"/>
            <w:color w:val="467886"/>
            <w:sz w:val="18"/>
            <w:szCs w:val="18"/>
            <w:u w:val="single" w:color="467886"/>
          </w:rPr>
          <w:t>https://lacity.gov/government/subscrib</w:t>
        </w:r>
      </w:hyperlink>
      <w:hyperlink r:id="rId18">
        <w:r w:rsidR="00187F92" w:rsidRPr="00531F10">
          <w:rPr>
            <w:rFonts w:ascii="Times New Roman" w:eastAsia="Times New Roman" w:hAnsi="Times New Roman" w:cs="Times New Roman"/>
            <w:color w:val="467886"/>
            <w:sz w:val="18"/>
            <w:szCs w:val="18"/>
            <w:u w:val="single" w:color="467886"/>
          </w:rPr>
          <w:t>e</w:t>
        </w:r>
      </w:hyperlink>
      <w:hyperlink r:id="rId19">
        <w:r w:rsidR="00187F92" w:rsidRPr="00531F10">
          <w:rPr>
            <w:rFonts w:ascii="Times New Roman" w:eastAsia="Times New Roman" w:hAnsi="Times New Roman" w:cs="Times New Roman"/>
            <w:color w:val="467886"/>
            <w:sz w:val="18"/>
            <w:szCs w:val="18"/>
            <w:u w:val="single" w:color="467886"/>
          </w:rPr>
          <w:t>-</w:t>
        </w:r>
      </w:hyperlink>
      <w:hyperlink r:id="rId20">
        <w:r w:rsidR="00187F92" w:rsidRPr="00531F10">
          <w:rPr>
            <w:rFonts w:ascii="Times New Roman" w:eastAsia="Times New Roman" w:hAnsi="Times New Roman" w:cs="Times New Roman"/>
            <w:color w:val="467886"/>
            <w:sz w:val="18"/>
            <w:szCs w:val="18"/>
            <w:u w:val="single" w:color="467886"/>
          </w:rPr>
          <w:t>agenda</w:t>
        </w:r>
      </w:hyperlink>
      <w:hyperlink r:id="rId21">
        <w:r w:rsidR="00187F92" w:rsidRPr="00531F10">
          <w:rPr>
            <w:rFonts w:ascii="Times New Roman" w:eastAsia="Times New Roman" w:hAnsi="Times New Roman" w:cs="Times New Roman"/>
            <w:color w:val="467886"/>
            <w:sz w:val="18"/>
            <w:szCs w:val="18"/>
            <w:u w:val="single" w:color="467886"/>
          </w:rPr>
          <w:t>s</w:t>
        </w:r>
      </w:hyperlink>
      <w:hyperlink r:id="rId22">
        <w:r w:rsidR="00187F92" w:rsidRPr="00531F10">
          <w:rPr>
            <w:rFonts w:ascii="Times New Roman" w:eastAsia="Times New Roman" w:hAnsi="Times New Roman" w:cs="Times New Roman"/>
            <w:sz w:val="18"/>
            <w:szCs w:val="18"/>
          </w:rPr>
          <w:t xml:space="preserve"> </w:t>
        </w:r>
      </w:hyperlink>
      <w:hyperlink r:id="rId23">
        <w:r w:rsidR="00187F92" w:rsidRPr="00531F10">
          <w:rPr>
            <w:sz w:val="18"/>
            <w:szCs w:val="18"/>
          </w:rPr>
          <w:t xml:space="preserve"> </w:t>
        </w:r>
      </w:hyperlink>
    </w:p>
    <w:p w14:paraId="093B3839" w14:textId="77777777" w:rsidR="00FF14D1" w:rsidRPr="00531F10" w:rsidRDefault="00000000">
      <w:pPr>
        <w:spacing w:after="0" w:line="248" w:lineRule="auto"/>
        <w:ind w:left="9" w:hanging="10"/>
        <w:jc w:val="both"/>
        <w:rPr>
          <w:rFonts w:ascii="Times New Roman" w:eastAsia="Times New Roman" w:hAnsi="Times New Roman" w:cs="Times New Roman"/>
          <w:sz w:val="18"/>
          <w:szCs w:val="18"/>
        </w:rPr>
      </w:pPr>
      <w:r w:rsidRPr="00531F10">
        <w:rPr>
          <w:rFonts w:ascii="Times New Roman" w:eastAsia="Times New Roman" w:hAnsi="Times New Roman" w:cs="Times New Roman"/>
          <w:b/>
          <w:sz w:val="18"/>
          <w:szCs w:val="18"/>
        </w:rPr>
        <w:t xml:space="preserve">NOTICE TO PAID REPRESENTATIVES: </w:t>
      </w:r>
      <w:r w:rsidRPr="00531F10">
        <w:rPr>
          <w:rFonts w:ascii="Times New Roman" w:eastAsia="Times New Roman" w:hAnsi="Times New Roman" w:cs="Times New Roman"/>
          <w:sz w:val="18"/>
          <w:szCs w:val="18"/>
        </w:rPr>
        <w:t xml:space="preserve">If you are compensated to monitor, attend, or speak at this meeting, City law may require you to register as a lobbyist and </w:t>
      </w:r>
      <w:proofErr w:type="gramStart"/>
      <w:r w:rsidRPr="00531F10">
        <w:rPr>
          <w:rFonts w:ascii="Times New Roman" w:eastAsia="Times New Roman" w:hAnsi="Times New Roman" w:cs="Times New Roman"/>
          <w:sz w:val="18"/>
          <w:szCs w:val="18"/>
        </w:rPr>
        <w:t>report</w:t>
      </w:r>
      <w:proofErr w:type="gramEnd"/>
      <w:r w:rsidRPr="00531F10">
        <w:rPr>
          <w:rFonts w:ascii="Times New Roman" w:eastAsia="Times New Roman" w:hAnsi="Times New Roman" w:cs="Times New Roman"/>
          <w:sz w:val="18"/>
          <w:szCs w:val="18"/>
        </w:rPr>
        <w:t xml:space="preserve"> your activity. See Los Angeles Municipal Code Section 48.01 et seq.</w:t>
      </w:r>
    </w:p>
    <w:p w14:paraId="5A886737" w14:textId="77777777" w:rsidR="00FF14D1" w:rsidRPr="00531F10" w:rsidRDefault="00000000">
      <w:pPr>
        <w:spacing w:after="92" w:line="248" w:lineRule="auto"/>
        <w:ind w:left="9" w:hanging="10"/>
        <w:jc w:val="both"/>
        <w:rPr>
          <w:rFonts w:ascii="Times New Roman" w:eastAsia="Times New Roman" w:hAnsi="Times New Roman" w:cs="Times New Roman"/>
          <w:sz w:val="18"/>
          <w:szCs w:val="18"/>
        </w:rPr>
      </w:pPr>
      <w:r w:rsidRPr="00531F10">
        <w:rPr>
          <w:rFonts w:ascii="Times New Roman" w:eastAsia="Times New Roman" w:hAnsi="Times New Roman" w:cs="Times New Roman"/>
          <w:sz w:val="18"/>
          <w:szCs w:val="18"/>
        </w:rPr>
        <w:t xml:space="preserve">More information is available at </w:t>
      </w:r>
      <w:r w:rsidRPr="00531F10">
        <w:rPr>
          <w:rFonts w:ascii="Times New Roman" w:eastAsia="Times New Roman" w:hAnsi="Times New Roman" w:cs="Times New Roman"/>
          <w:color w:val="467886"/>
          <w:sz w:val="18"/>
          <w:szCs w:val="18"/>
          <w:u w:val="single" w:color="467886"/>
        </w:rPr>
        <w:t>ethics.lacity.org/lobbying</w:t>
      </w:r>
      <w:r w:rsidRPr="00531F10">
        <w:rPr>
          <w:rFonts w:ascii="Times New Roman" w:eastAsia="Times New Roman" w:hAnsi="Times New Roman" w:cs="Times New Roman"/>
          <w:sz w:val="18"/>
          <w:szCs w:val="18"/>
        </w:rPr>
        <w:t>. For assistance, please contact the Ethics Commission at (213) 978-1960 or ethics.commission@lacity.org</w:t>
      </w:r>
    </w:p>
    <w:p w14:paraId="60DF33AB" w14:textId="3FE8A17F" w:rsidR="00E601B4" w:rsidRPr="00531F10" w:rsidRDefault="00000000" w:rsidP="00FE50C8">
      <w:pPr>
        <w:spacing w:after="128" w:line="248" w:lineRule="auto"/>
        <w:ind w:left="9" w:hanging="10"/>
        <w:jc w:val="both"/>
        <w:rPr>
          <w:sz w:val="18"/>
          <w:szCs w:val="18"/>
        </w:rPr>
      </w:pPr>
      <w:r w:rsidRPr="00531F10">
        <w:rPr>
          <w:rFonts w:ascii="Times New Roman" w:eastAsia="Times New Roman" w:hAnsi="Times New Roman" w:cs="Times New Roman"/>
          <w:b/>
          <w:sz w:val="18"/>
          <w:szCs w:val="18"/>
        </w:rPr>
        <w:t xml:space="preserve">RECONSIDERATION AND GRIEVANCE PROCESS: </w:t>
      </w:r>
      <w:r w:rsidRPr="00531F10">
        <w:rPr>
          <w:rFonts w:ascii="Times New Roman" w:eastAsia="Times New Roman" w:hAnsi="Times New Roman" w:cs="Times New Roman"/>
          <w:sz w:val="18"/>
          <w:szCs w:val="18"/>
        </w:rPr>
        <w:t xml:space="preserve">For information on the NC’s process for board action reconsideration, stakeholder grievance policy, or any other procedural matters related to this Council, please consult the NC Bylaws. The Bylaws are available at our Board meetings and our website at </w:t>
      </w:r>
      <w:hyperlink r:id="rId24">
        <w:r w:rsidR="00187F92" w:rsidRPr="00531F10">
          <w:rPr>
            <w:rFonts w:ascii="Times New Roman" w:eastAsia="Times New Roman" w:hAnsi="Times New Roman" w:cs="Times New Roman"/>
            <w:color w:val="467886"/>
            <w:sz w:val="18"/>
            <w:szCs w:val="18"/>
            <w:u w:val="single" w:color="467886"/>
          </w:rPr>
          <w:t>FTDNC.org</w:t>
        </w:r>
      </w:hyperlink>
      <w:hyperlink r:id="rId25">
        <w:r w:rsidR="00187F92" w:rsidRPr="00531F10">
          <w:rPr>
            <w:rFonts w:ascii="Times New Roman" w:eastAsia="Times New Roman" w:hAnsi="Times New Roman" w:cs="Times New Roman"/>
            <w:color w:val="467886"/>
            <w:sz w:val="18"/>
            <w:szCs w:val="18"/>
            <w:u w:val="single" w:color="467886"/>
          </w:rPr>
          <w:t>.</w:t>
        </w:r>
      </w:hyperlink>
      <w:hyperlink r:id="rId26">
        <w:r w:rsidR="00187F92" w:rsidRPr="00531F10">
          <w:rPr>
            <w:rFonts w:ascii="Times New Roman" w:eastAsia="Times New Roman" w:hAnsi="Times New Roman" w:cs="Times New Roman"/>
            <w:sz w:val="18"/>
            <w:szCs w:val="18"/>
          </w:rPr>
          <w:t xml:space="preserve"> </w:t>
        </w:r>
      </w:hyperlink>
    </w:p>
    <w:p w14:paraId="0E6AC27F" w14:textId="4784E4D7" w:rsidR="00187F92" w:rsidRPr="00531F10" w:rsidRDefault="00000000" w:rsidP="00531F10">
      <w:pPr>
        <w:spacing w:after="0"/>
        <w:ind w:left="361"/>
        <w:jc w:val="center"/>
        <w:rPr>
          <w:rFonts w:ascii="Times New Roman" w:eastAsia="Times New Roman" w:hAnsi="Times New Roman" w:cs="Times New Roman"/>
          <w:b/>
          <w:sz w:val="18"/>
          <w:szCs w:val="18"/>
        </w:rPr>
      </w:pPr>
      <w:r w:rsidRPr="00531F10">
        <w:rPr>
          <w:rFonts w:ascii="Times New Roman" w:eastAsia="Times New Roman" w:hAnsi="Times New Roman" w:cs="Times New Roman"/>
          <w:b/>
          <w:sz w:val="18"/>
          <w:szCs w:val="18"/>
        </w:rPr>
        <w:t>###</w:t>
      </w:r>
    </w:p>
    <w:sectPr w:rsidR="00187F92" w:rsidRPr="00531F10" w:rsidSect="00E601B4">
      <w:pgSz w:w="12240" w:h="15840"/>
      <w:pgMar w:top="418" w:right="576" w:bottom="0" w:left="7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4F97"/>
    <w:multiLevelType w:val="multilevel"/>
    <w:tmpl w:val="0409001D"/>
    <w:lvl w:ilvl="0">
      <w:start w:val="1"/>
      <w:numFmt w:val="decimal"/>
      <w:lvlText w:val="%1)"/>
      <w:lvlJc w:val="left"/>
      <w:pPr>
        <w:ind w:left="360" w:hanging="360"/>
      </w:pPr>
    </w:lvl>
    <w:lvl w:ilvl="1">
      <w:start w:val="1"/>
      <w:numFmt w:val="lowerLetter"/>
      <w:lvlText w:val="%2)"/>
      <w:lvlJc w:val="left"/>
      <w:pPr>
        <w:ind w:left="36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5440F4"/>
    <w:multiLevelType w:val="hybridMultilevel"/>
    <w:tmpl w:val="2050F25A"/>
    <w:lvl w:ilvl="0" w:tplc="2C40ECD4">
      <w:start w:val="1"/>
      <w:numFmt w:val="lowerRoman"/>
      <w:lvlText w:val="(%1)"/>
      <w:lvlJc w:val="left"/>
      <w:pPr>
        <w:ind w:left="394"/>
      </w:pPr>
      <w:rPr>
        <w:rFonts w:ascii="Arial" w:eastAsia="Arial" w:hAnsi="Arial" w:cs="Arial"/>
        <w:b w:val="0"/>
        <w:i w:val="0"/>
        <w:strike w:val="0"/>
        <w:dstrike w:val="0"/>
        <w:color w:val="333333"/>
        <w:sz w:val="22"/>
        <w:szCs w:val="22"/>
        <w:u w:val="none" w:color="000000"/>
        <w:bdr w:val="none" w:sz="0" w:space="0" w:color="auto"/>
        <w:shd w:val="clear" w:color="auto" w:fill="auto"/>
        <w:vertAlign w:val="baseline"/>
      </w:rPr>
    </w:lvl>
    <w:lvl w:ilvl="1" w:tplc="010EBBE6">
      <w:start w:val="1"/>
      <w:numFmt w:val="lowerLetter"/>
      <w:lvlText w:val="%2"/>
      <w:lvlJc w:val="left"/>
      <w:pPr>
        <w:ind w:left="1330"/>
      </w:pPr>
      <w:rPr>
        <w:rFonts w:ascii="Arial" w:eastAsia="Arial" w:hAnsi="Arial" w:cs="Arial"/>
        <w:b w:val="0"/>
        <w:i w:val="0"/>
        <w:strike w:val="0"/>
        <w:dstrike w:val="0"/>
        <w:color w:val="333333"/>
        <w:sz w:val="22"/>
        <w:szCs w:val="22"/>
        <w:u w:val="none" w:color="000000"/>
        <w:bdr w:val="none" w:sz="0" w:space="0" w:color="auto"/>
        <w:shd w:val="clear" w:color="auto" w:fill="auto"/>
        <w:vertAlign w:val="baseline"/>
      </w:rPr>
    </w:lvl>
    <w:lvl w:ilvl="2" w:tplc="EE60728C">
      <w:start w:val="1"/>
      <w:numFmt w:val="lowerRoman"/>
      <w:lvlText w:val="%3"/>
      <w:lvlJc w:val="left"/>
      <w:pPr>
        <w:ind w:left="2050"/>
      </w:pPr>
      <w:rPr>
        <w:rFonts w:ascii="Arial" w:eastAsia="Arial" w:hAnsi="Arial" w:cs="Arial"/>
        <w:b w:val="0"/>
        <w:i w:val="0"/>
        <w:strike w:val="0"/>
        <w:dstrike w:val="0"/>
        <w:color w:val="333333"/>
        <w:sz w:val="22"/>
        <w:szCs w:val="22"/>
        <w:u w:val="none" w:color="000000"/>
        <w:bdr w:val="none" w:sz="0" w:space="0" w:color="auto"/>
        <w:shd w:val="clear" w:color="auto" w:fill="auto"/>
        <w:vertAlign w:val="baseline"/>
      </w:rPr>
    </w:lvl>
    <w:lvl w:ilvl="3" w:tplc="CB6C649E">
      <w:start w:val="1"/>
      <w:numFmt w:val="decimal"/>
      <w:lvlText w:val="%4"/>
      <w:lvlJc w:val="left"/>
      <w:pPr>
        <w:ind w:left="2770"/>
      </w:pPr>
      <w:rPr>
        <w:rFonts w:ascii="Arial" w:eastAsia="Arial" w:hAnsi="Arial" w:cs="Arial"/>
        <w:b w:val="0"/>
        <w:i w:val="0"/>
        <w:strike w:val="0"/>
        <w:dstrike w:val="0"/>
        <w:color w:val="333333"/>
        <w:sz w:val="22"/>
        <w:szCs w:val="22"/>
        <w:u w:val="none" w:color="000000"/>
        <w:bdr w:val="none" w:sz="0" w:space="0" w:color="auto"/>
        <w:shd w:val="clear" w:color="auto" w:fill="auto"/>
        <w:vertAlign w:val="baseline"/>
      </w:rPr>
    </w:lvl>
    <w:lvl w:ilvl="4" w:tplc="763C7878">
      <w:start w:val="1"/>
      <w:numFmt w:val="lowerLetter"/>
      <w:lvlText w:val="%5"/>
      <w:lvlJc w:val="left"/>
      <w:pPr>
        <w:ind w:left="3490"/>
      </w:pPr>
      <w:rPr>
        <w:rFonts w:ascii="Arial" w:eastAsia="Arial" w:hAnsi="Arial" w:cs="Arial"/>
        <w:b w:val="0"/>
        <w:i w:val="0"/>
        <w:strike w:val="0"/>
        <w:dstrike w:val="0"/>
        <w:color w:val="333333"/>
        <w:sz w:val="22"/>
        <w:szCs w:val="22"/>
        <w:u w:val="none" w:color="000000"/>
        <w:bdr w:val="none" w:sz="0" w:space="0" w:color="auto"/>
        <w:shd w:val="clear" w:color="auto" w:fill="auto"/>
        <w:vertAlign w:val="baseline"/>
      </w:rPr>
    </w:lvl>
    <w:lvl w:ilvl="5" w:tplc="2E6C71FA">
      <w:start w:val="1"/>
      <w:numFmt w:val="lowerRoman"/>
      <w:lvlText w:val="%6"/>
      <w:lvlJc w:val="left"/>
      <w:pPr>
        <w:ind w:left="4210"/>
      </w:pPr>
      <w:rPr>
        <w:rFonts w:ascii="Arial" w:eastAsia="Arial" w:hAnsi="Arial" w:cs="Arial"/>
        <w:b w:val="0"/>
        <w:i w:val="0"/>
        <w:strike w:val="0"/>
        <w:dstrike w:val="0"/>
        <w:color w:val="333333"/>
        <w:sz w:val="22"/>
        <w:szCs w:val="22"/>
        <w:u w:val="none" w:color="000000"/>
        <w:bdr w:val="none" w:sz="0" w:space="0" w:color="auto"/>
        <w:shd w:val="clear" w:color="auto" w:fill="auto"/>
        <w:vertAlign w:val="baseline"/>
      </w:rPr>
    </w:lvl>
    <w:lvl w:ilvl="6" w:tplc="FF6EE5C0">
      <w:start w:val="1"/>
      <w:numFmt w:val="decimal"/>
      <w:lvlText w:val="%7"/>
      <w:lvlJc w:val="left"/>
      <w:pPr>
        <w:ind w:left="4930"/>
      </w:pPr>
      <w:rPr>
        <w:rFonts w:ascii="Arial" w:eastAsia="Arial" w:hAnsi="Arial" w:cs="Arial"/>
        <w:b w:val="0"/>
        <w:i w:val="0"/>
        <w:strike w:val="0"/>
        <w:dstrike w:val="0"/>
        <w:color w:val="333333"/>
        <w:sz w:val="22"/>
        <w:szCs w:val="22"/>
        <w:u w:val="none" w:color="000000"/>
        <w:bdr w:val="none" w:sz="0" w:space="0" w:color="auto"/>
        <w:shd w:val="clear" w:color="auto" w:fill="auto"/>
        <w:vertAlign w:val="baseline"/>
      </w:rPr>
    </w:lvl>
    <w:lvl w:ilvl="7" w:tplc="9A5EB84C">
      <w:start w:val="1"/>
      <w:numFmt w:val="lowerLetter"/>
      <w:lvlText w:val="%8"/>
      <w:lvlJc w:val="left"/>
      <w:pPr>
        <w:ind w:left="5650"/>
      </w:pPr>
      <w:rPr>
        <w:rFonts w:ascii="Arial" w:eastAsia="Arial" w:hAnsi="Arial" w:cs="Arial"/>
        <w:b w:val="0"/>
        <w:i w:val="0"/>
        <w:strike w:val="0"/>
        <w:dstrike w:val="0"/>
        <w:color w:val="333333"/>
        <w:sz w:val="22"/>
        <w:szCs w:val="22"/>
        <w:u w:val="none" w:color="000000"/>
        <w:bdr w:val="none" w:sz="0" w:space="0" w:color="auto"/>
        <w:shd w:val="clear" w:color="auto" w:fill="auto"/>
        <w:vertAlign w:val="baseline"/>
      </w:rPr>
    </w:lvl>
    <w:lvl w:ilvl="8" w:tplc="B4163C14">
      <w:start w:val="1"/>
      <w:numFmt w:val="lowerRoman"/>
      <w:lvlText w:val="%9"/>
      <w:lvlJc w:val="left"/>
      <w:pPr>
        <w:ind w:left="6370"/>
      </w:pPr>
      <w:rPr>
        <w:rFonts w:ascii="Arial" w:eastAsia="Arial" w:hAnsi="Arial" w:cs="Arial"/>
        <w:b w:val="0"/>
        <w:i w:val="0"/>
        <w:strike w:val="0"/>
        <w:dstrike w:val="0"/>
        <w:color w:val="333333"/>
        <w:sz w:val="22"/>
        <w:szCs w:val="22"/>
        <w:u w:val="none" w:color="000000"/>
        <w:bdr w:val="none" w:sz="0" w:space="0" w:color="auto"/>
        <w:shd w:val="clear" w:color="auto" w:fill="auto"/>
        <w:vertAlign w:val="baseline"/>
      </w:rPr>
    </w:lvl>
  </w:abstractNum>
  <w:abstractNum w:abstractNumId="2" w15:restartNumberingAfterBreak="0">
    <w:nsid w:val="2DD62EE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C3B325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AA33C1E"/>
    <w:multiLevelType w:val="hybridMultilevel"/>
    <w:tmpl w:val="66983D68"/>
    <w:lvl w:ilvl="0" w:tplc="3FE6EC46">
      <w:start w:val="1"/>
      <w:numFmt w:val="bullet"/>
      <w:lvlText w:val="•"/>
      <w:lvlJc w:val="left"/>
      <w:pPr>
        <w:ind w:left="7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2DCC538">
      <w:start w:val="1"/>
      <w:numFmt w:val="bullet"/>
      <w:lvlText w:val="o"/>
      <w:lvlJc w:val="left"/>
      <w:pPr>
        <w:ind w:left="14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DB05B54">
      <w:start w:val="1"/>
      <w:numFmt w:val="bullet"/>
      <w:lvlText w:val="▪"/>
      <w:lvlJc w:val="left"/>
      <w:pPr>
        <w:ind w:left="21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A5811F8">
      <w:start w:val="1"/>
      <w:numFmt w:val="bullet"/>
      <w:lvlText w:val="•"/>
      <w:lvlJc w:val="left"/>
      <w:pPr>
        <w:ind w:left="28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A3C26D6">
      <w:start w:val="1"/>
      <w:numFmt w:val="bullet"/>
      <w:lvlText w:val="o"/>
      <w:lvlJc w:val="left"/>
      <w:pPr>
        <w:ind w:left="36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4BEE01A">
      <w:start w:val="1"/>
      <w:numFmt w:val="bullet"/>
      <w:lvlText w:val="▪"/>
      <w:lvlJc w:val="left"/>
      <w:pPr>
        <w:ind w:left="43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418194C">
      <w:start w:val="1"/>
      <w:numFmt w:val="bullet"/>
      <w:lvlText w:val="•"/>
      <w:lvlJc w:val="left"/>
      <w:pPr>
        <w:ind w:left="50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6064D00">
      <w:start w:val="1"/>
      <w:numFmt w:val="bullet"/>
      <w:lvlText w:val="o"/>
      <w:lvlJc w:val="left"/>
      <w:pPr>
        <w:ind w:left="57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804E100">
      <w:start w:val="1"/>
      <w:numFmt w:val="bullet"/>
      <w:lvlText w:val="▪"/>
      <w:lvlJc w:val="left"/>
      <w:pPr>
        <w:ind w:left="64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70BC1A3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79BF69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7B110395"/>
    <w:multiLevelType w:val="hybridMultilevel"/>
    <w:tmpl w:val="4CE666C8"/>
    <w:lvl w:ilvl="0" w:tplc="7716F01E">
      <w:start w:val="1"/>
      <w:numFmt w:val="decimal"/>
      <w:lvlText w:val="%1."/>
      <w:lvlJc w:val="left"/>
      <w:pPr>
        <w:ind w:left="9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D4154A">
      <w:start w:val="1"/>
      <w:numFmt w:val="lowerLetter"/>
      <w:lvlText w:val="%2"/>
      <w:lvlJc w:val="left"/>
      <w:pPr>
        <w:ind w:left="1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B8B3BC">
      <w:start w:val="1"/>
      <w:numFmt w:val="lowerRoman"/>
      <w:lvlText w:val="%3"/>
      <w:lvlJc w:val="left"/>
      <w:pPr>
        <w:ind w:left="2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0820BFA">
      <w:start w:val="1"/>
      <w:numFmt w:val="decimal"/>
      <w:lvlText w:val="%4"/>
      <w:lvlJc w:val="left"/>
      <w:pPr>
        <w:ind w:left="3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8AAC4E">
      <w:start w:val="1"/>
      <w:numFmt w:val="lowerLetter"/>
      <w:lvlText w:val="%5"/>
      <w:lvlJc w:val="left"/>
      <w:pPr>
        <w:ind w:left="3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36BDDE">
      <w:start w:val="1"/>
      <w:numFmt w:val="lowerRoman"/>
      <w:lvlText w:val="%6"/>
      <w:lvlJc w:val="left"/>
      <w:pPr>
        <w:ind w:left="4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82467A0">
      <w:start w:val="1"/>
      <w:numFmt w:val="decimal"/>
      <w:lvlText w:val="%7"/>
      <w:lvlJc w:val="left"/>
      <w:pPr>
        <w:ind w:left="5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865A3A">
      <w:start w:val="1"/>
      <w:numFmt w:val="lowerLetter"/>
      <w:lvlText w:val="%8"/>
      <w:lvlJc w:val="left"/>
      <w:pPr>
        <w:ind w:left="5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A546018">
      <w:start w:val="1"/>
      <w:numFmt w:val="lowerRoman"/>
      <w:lvlText w:val="%9"/>
      <w:lvlJc w:val="left"/>
      <w:pPr>
        <w:ind w:left="6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D4105D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715542986">
    <w:abstractNumId w:val="4"/>
  </w:num>
  <w:num w:numId="2" w16cid:durableId="946933912">
    <w:abstractNumId w:val="7"/>
  </w:num>
  <w:num w:numId="3" w16cid:durableId="1215855285">
    <w:abstractNumId w:val="1"/>
  </w:num>
  <w:num w:numId="4" w16cid:durableId="1374035205">
    <w:abstractNumId w:val="6"/>
  </w:num>
  <w:num w:numId="5" w16cid:durableId="642777607">
    <w:abstractNumId w:val="0"/>
  </w:num>
  <w:num w:numId="6" w16cid:durableId="971441742">
    <w:abstractNumId w:val="2"/>
  </w:num>
  <w:num w:numId="7" w16cid:durableId="264071440">
    <w:abstractNumId w:val="8"/>
  </w:num>
  <w:num w:numId="8" w16cid:durableId="121385665">
    <w:abstractNumId w:val="3"/>
  </w:num>
  <w:num w:numId="9" w16cid:durableId="1635177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7F92"/>
    <w:rsid w:val="000450A0"/>
    <w:rsid w:val="000554AA"/>
    <w:rsid w:val="000C3970"/>
    <w:rsid w:val="000F2AD0"/>
    <w:rsid w:val="00116254"/>
    <w:rsid w:val="0017313C"/>
    <w:rsid w:val="00187F92"/>
    <w:rsid w:val="001D7650"/>
    <w:rsid w:val="00216E1B"/>
    <w:rsid w:val="002C5431"/>
    <w:rsid w:val="002D1AC5"/>
    <w:rsid w:val="003C120B"/>
    <w:rsid w:val="004A7F5E"/>
    <w:rsid w:val="004C4AB0"/>
    <w:rsid w:val="00531F10"/>
    <w:rsid w:val="0053633E"/>
    <w:rsid w:val="005F6868"/>
    <w:rsid w:val="006C776F"/>
    <w:rsid w:val="00734297"/>
    <w:rsid w:val="00734BE2"/>
    <w:rsid w:val="007F5B6D"/>
    <w:rsid w:val="008E2CD8"/>
    <w:rsid w:val="0092141D"/>
    <w:rsid w:val="009B00B2"/>
    <w:rsid w:val="00A72DB6"/>
    <w:rsid w:val="00AA7A70"/>
    <w:rsid w:val="00C24449"/>
    <w:rsid w:val="00CE78B9"/>
    <w:rsid w:val="00CE7971"/>
    <w:rsid w:val="00D25B29"/>
    <w:rsid w:val="00D31C17"/>
    <w:rsid w:val="00DD3E63"/>
    <w:rsid w:val="00E527B7"/>
    <w:rsid w:val="00E601B4"/>
    <w:rsid w:val="00F468FA"/>
    <w:rsid w:val="00FE50C8"/>
    <w:rsid w:val="00FF14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E33ED"/>
  <w15:docId w15:val="{07DCAE05-77D1-48F4-975A-D71FA1826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4" w:right="83"/>
      <w:jc w:val="center"/>
      <w:outlineLvl w:val="0"/>
    </w:pPr>
    <w:rPr>
      <w:rFonts w:ascii="Times New Roman" w:eastAsia="Times New Roman" w:hAnsi="Times New Roman" w:cs="Times New Roman"/>
      <w:b/>
      <w:color w:val="000000"/>
      <w:sz w:val="32"/>
    </w:rPr>
  </w:style>
  <w:style w:type="paragraph" w:styleId="Heading2">
    <w:name w:val="heading 2"/>
    <w:next w:val="Normal"/>
    <w:link w:val="Heading2Char"/>
    <w:uiPriority w:val="9"/>
    <w:unhideWhenUsed/>
    <w:qFormat/>
    <w:pPr>
      <w:keepNext/>
      <w:keepLines/>
      <w:spacing w:after="155" w:line="259" w:lineRule="auto"/>
      <w:ind w:right="11"/>
      <w:jc w:val="center"/>
      <w:outlineLvl w:val="1"/>
    </w:pPr>
    <w:rPr>
      <w:rFonts w:ascii="Times New Roman" w:eastAsia="Times New Roman" w:hAnsi="Times New Roman" w:cs="Times New Roman"/>
      <w:b/>
      <w:color w:val="000000"/>
      <w:sz w:val="28"/>
      <w:u w:val="single" w:color="000000"/>
    </w:rPr>
  </w:style>
  <w:style w:type="paragraph" w:styleId="Heading3">
    <w:name w:val="heading 3"/>
    <w:basedOn w:val="Normal"/>
    <w:next w:val="Normal"/>
    <w:link w:val="Heading3Char"/>
    <w:uiPriority w:val="9"/>
    <w:semiHidden/>
    <w:unhideWhenUsed/>
    <w:qFormat/>
    <w:rsid w:val="009B00B2"/>
    <w:pPr>
      <w:keepNext/>
      <w:keepLines/>
      <w:spacing w:before="40" w:after="0"/>
      <w:outlineLvl w:val="2"/>
    </w:pPr>
    <w:rPr>
      <w:rFonts w:asciiTheme="majorHAnsi" w:eastAsiaTheme="majorEastAsia" w:hAnsiTheme="majorHAnsi" w:cstheme="majorBidi"/>
      <w:color w:val="0A2F40"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8"/>
      <w:u w:val="single" w:color="000000"/>
    </w:rPr>
  </w:style>
  <w:style w:type="character" w:customStyle="1" w:styleId="Heading1Char">
    <w:name w:val="Heading 1 Char"/>
    <w:link w:val="Heading1"/>
    <w:rPr>
      <w:rFonts w:ascii="Times New Roman" w:eastAsia="Times New Roman" w:hAnsi="Times New Roman" w:cs="Times New Roman"/>
      <w:b/>
      <w:color w:val="000000"/>
      <w:sz w:val="32"/>
    </w:rPr>
  </w:style>
  <w:style w:type="character" w:styleId="Hyperlink">
    <w:name w:val="Hyperlink"/>
    <w:basedOn w:val="DefaultParagraphFont"/>
    <w:uiPriority w:val="99"/>
    <w:unhideWhenUsed/>
    <w:rsid w:val="000C3970"/>
    <w:rPr>
      <w:color w:val="467886" w:themeColor="hyperlink"/>
      <w:u w:val="single"/>
    </w:rPr>
  </w:style>
  <w:style w:type="character" w:styleId="UnresolvedMention">
    <w:name w:val="Unresolved Mention"/>
    <w:basedOn w:val="DefaultParagraphFont"/>
    <w:uiPriority w:val="99"/>
    <w:semiHidden/>
    <w:unhideWhenUsed/>
    <w:rsid w:val="000C3970"/>
    <w:rPr>
      <w:color w:val="605E5C"/>
      <w:shd w:val="clear" w:color="auto" w:fill="E1DFDD"/>
    </w:rPr>
  </w:style>
  <w:style w:type="paragraph" w:styleId="ListParagraph">
    <w:name w:val="List Paragraph"/>
    <w:basedOn w:val="Normal"/>
    <w:uiPriority w:val="34"/>
    <w:qFormat/>
    <w:rsid w:val="007F5B6D"/>
    <w:pPr>
      <w:spacing w:after="60" w:line="240" w:lineRule="auto"/>
      <w:ind w:left="720" w:hanging="360"/>
      <w:contextualSpacing/>
    </w:pPr>
    <w:rPr>
      <w:rFonts w:ascii="Times New Roman" w:hAnsi="Times New Roman"/>
      <w:sz w:val="20"/>
    </w:rPr>
  </w:style>
  <w:style w:type="character" w:customStyle="1" w:styleId="Heading3Char">
    <w:name w:val="Heading 3 Char"/>
    <w:basedOn w:val="DefaultParagraphFont"/>
    <w:link w:val="Heading3"/>
    <w:uiPriority w:val="9"/>
    <w:semiHidden/>
    <w:rsid w:val="009B00B2"/>
    <w:rPr>
      <w:rFonts w:asciiTheme="majorHAnsi" w:eastAsiaTheme="majorEastAsia" w:hAnsiTheme="majorHAnsi" w:cstheme="majorBidi"/>
      <w:color w:val="0A2F40" w:themeColor="accent1" w:themeShade="7F"/>
    </w:rPr>
  </w:style>
  <w:style w:type="paragraph" w:styleId="NormalWeb">
    <w:name w:val="Normal (Web)"/>
    <w:basedOn w:val="Normal"/>
    <w:uiPriority w:val="99"/>
    <w:unhideWhenUsed/>
    <w:rsid w:val="000F2AD0"/>
    <w:pPr>
      <w:spacing w:before="100" w:beforeAutospacing="1" w:after="100" w:afterAutospacing="1" w:line="240" w:lineRule="auto"/>
    </w:pPr>
    <w:rPr>
      <w:rFonts w:ascii="Times New Roman" w:eastAsia="Times New Roman" w:hAnsi="Times New Roman" w:cs="Times New Roman"/>
      <w:color w:val="auto"/>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www.ftdnc.org/" TargetMode="External"/><Relationship Id="rId18" Type="http://schemas.openxmlformats.org/officeDocument/2006/relationships/hyperlink" Target="https://lacity.gov/government/subscribe-agendas" TargetMode="External"/><Relationship Id="rId26" Type="http://schemas.openxmlformats.org/officeDocument/2006/relationships/hyperlink" Target="http://www.ftdnc.org/" TargetMode="External"/><Relationship Id="rId3" Type="http://schemas.openxmlformats.org/officeDocument/2006/relationships/styles" Target="styles.xml"/><Relationship Id="rId21" Type="http://schemas.openxmlformats.org/officeDocument/2006/relationships/hyperlink" Target="https://lacity.gov/government/subscribe-agendas" TargetMode="External"/><Relationship Id="rId7" Type="http://schemas.openxmlformats.org/officeDocument/2006/relationships/image" Target="media/image2.png"/><Relationship Id="rId12" Type="http://schemas.openxmlformats.org/officeDocument/2006/relationships/hyperlink" Target="mailto:FTDNC@NeighborhoodCouncil.org" TargetMode="External"/><Relationship Id="rId17" Type="http://schemas.openxmlformats.org/officeDocument/2006/relationships/hyperlink" Target="https://lacity.gov/government/subscribe-agendas" TargetMode="External"/><Relationship Id="rId25" Type="http://schemas.openxmlformats.org/officeDocument/2006/relationships/hyperlink" Target="http://www.ftdnc.org/" TargetMode="External"/><Relationship Id="rId2" Type="http://schemas.openxmlformats.org/officeDocument/2006/relationships/numbering" Target="numbering.xml"/><Relationship Id="rId16" Type="http://schemas.openxmlformats.org/officeDocument/2006/relationships/hyperlink" Target="http://www.ftdnc.org/" TargetMode="External"/><Relationship Id="rId20" Type="http://schemas.openxmlformats.org/officeDocument/2006/relationships/hyperlink" Target="https://lacity.gov/government/subscribe-agendas"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FTDNC.org" TargetMode="External"/><Relationship Id="rId24" Type="http://schemas.openxmlformats.org/officeDocument/2006/relationships/hyperlink" Target="http://www.ftdnc.org/" TargetMode="External"/><Relationship Id="rId5" Type="http://schemas.openxmlformats.org/officeDocument/2006/relationships/webSettings" Target="webSettings.xml"/><Relationship Id="rId15" Type="http://schemas.openxmlformats.org/officeDocument/2006/relationships/hyperlink" Target="http://www.ftdnc.org/" TargetMode="External"/><Relationship Id="rId23" Type="http://schemas.openxmlformats.org/officeDocument/2006/relationships/hyperlink" Target="https://lacity.gov/government/subscribe-agendas" TargetMode="External"/><Relationship Id="rId28" Type="http://schemas.openxmlformats.org/officeDocument/2006/relationships/theme" Target="theme/theme1.xml"/><Relationship Id="rId10" Type="http://schemas.openxmlformats.org/officeDocument/2006/relationships/hyperlink" Target="https://zoom.us/j/4582562383" TargetMode="External"/><Relationship Id="rId19" Type="http://schemas.openxmlformats.org/officeDocument/2006/relationships/hyperlink" Target="https://lacity.gov/government/subscribe-agendas" TargetMode="External"/><Relationship Id="rId4" Type="http://schemas.openxmlformats.org/officeDocument/2006/relationships/settings" Target="settings.xml"/><Relationship Id="rId9" Type="http://schemas.openxmlformats.org/officeDocument/2006/relationships/hyperlink" Target="mailto:Board@ftdnc.org" TargetMode="External"/><Relationship Id="rId14" Type="http://schemas.openxmlformats.org/officeDocument/2006/relationships/hyperlink" Target="http://www.ftdnc.org/" TargetMode="External"/><Relationship Id="rId22" Type="http://schemas.openxmlformats.org/officeDocument/2006/relationships/hyperlink" Target="https://lacity.gov/government/subscribe-agenda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C963CE-6F22-4418-98F6-7C71831D4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1437</Words>
  <Characters>8196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SB411 Meeting Notice Agenda Template- Teleconference Meeting</vt:lpstr>
    </vt:vector>
  </TitlesOfParts>
  <Company/>
  <LinksUpToDate>false</LinksUpToDate>
  <CharactersWithSpaces>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SB411 Meeting Notice Agenda Template- Teleconference Meeting</dc:title>
  <dc:subject/>
  <dc:creator>kevin davis</dc:creator>
  <cp:keywords/>
  <cp:lastModifiedBy>kevin davis</cp:lastModifiedBy>
  <cp:revision>2</cp:revision>
  <cp:lastPrinted>2026-02-21T21:35:00Z</cp:lastPrinted>
  <dcterms:created xsi:type="dcterms:W3CDTF">2026-03-21T00:28:00Z</dcterms:created>
  <dcterms:modified xsi:type="dcterms:W3CDTF">2026-03-21T00:28:00Z</dcterms:modified>
</cp:coreProperties>
</file>